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D267" w14:textId="77777777" w:rsidR="00AF1B0A" w:rsidRDefault="00AF1B0A" w:rsidP="00AF1B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hAnsi="Times New Roman" w:cs="Times New Roman"/>
          <w:sz w:val="28"/>
          <w:szCs w:val="28"/>
        </w:rPr>
        <w:t xml:space="preserve">Практическое задание: </w:t>
      </w:r>
      <w:r w:rsidRPr="00FF2913">
        <w:rPr>
          <w:rFonts w:ascii="Times New Roman" w:eastAsia="Calibri" w:hAnsi="Times New Roman" w:cs="Times New Roman"/>
          <w:sz w:val="28"/>
          <w:szCs w:val="28"/>
        </w:rPr>
        <w:t>Выбор поставщика товаров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DD9B94" w14:textId="77777777" w:rsidR="00AF1B0A" w:rsidRPr="00832322" w:rsidRDefault="00AF1B0A" w:rsidP="00AF1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A62E4A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2913">
        <w:rPr>
          <w:rFonts w:ascii="Times New Roman" w:eastAsia="Calibri" w:hAnsi="Times New Roman" w:cs="Times New Roman"/>
          <w:i/>
          <w:sz w:val="28"/>
          <w:szCs w:val="28"/>
        </w:rPr>
        <w:t xml:space="preserve">Цель задания: </w:t>
      </w:r>
    </w:p>
    <w:p w14:paraId="0F4ACF90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– научиться работать с первичной коммерческой информацией о товарном предложении и анализировать ее;</w:t>
      </w:r>
    </w:p>
    <w:p w14:paraId="44097265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– использовать результаты анализа коммерческой информации о товарном предложении для принятия конкретного решения по закупке товаров;</w:t>
      </w:r>
    </w:p>
    <w:p w14:paraId="3976778A" w14:textId="77777777" w:rsidR="00AF1B0A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– научиться правильно выбирать наиболее выгодного для предприятия поставщика товаров.</w:t>
      </w:r>
    </w:p>
    <w:p w14:paraId="10D4C3B9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55AD6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2913">
        <w:rPr>
          <w:rFonts w:ascii="Times New Roman" w:eastAsia="Calibri" w:hAnsi="Times New Roman" w:cs="Times New Roman"/>
          <w:i/>
          <w:sz w:val="28"/>
          <w:szCs w:val="28"/>
        </w:rPr>
        <w:t>Описание ситуации.</w:t>
      </w:r>
    </w:p>
    <w:p w14:paraId="445A9A49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В своей деятельности коммерсантам приходится сталкиваться с огромным потоком информации. Значимость той или иной информации часто зависит от опыта предпринимателя.</w:t>
      </w:r>
    </w:p>
    <w:p w14:paraId="62DDB47D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Для начинающего коммерсанта, желающего закупить оптовую партию товаров, наиболее доступной является информация рекламного характера. Наиболее распространены объявления о товарном предложении в средствах массовой информации: газетах, журналах, радио, телевидении и т.п.</w:t>
      </w:r>
    </w:p>
    <w:p w14:paraId="6E6214AC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Студенту предлагается собрать, обобщить и проанализировать информацию о трех предложениях конкретного товара простого ассортимента. Для этого выбирается один вид продовольственного или непродовольственного товара. Конкретные условия его продажи выясняются студентом по телефону. Предварительно студенту необходимо определиться в качестве кого он выступает: в роли крупной оптово-закупочной фирмы, в роли крупного розничного торгового предприятия, в роли мелкооптового покупателя (владельца киоска), поскольку от этого зависит возможная минимальная партия закупаемых товаров, возможный способ доставки и условия оплаты.</w:t>
      </w:r>
    </w:p>
    <w:p w14:paraId="43BFEE97" w14:textId="77777777" w:rsidR="00AF1B0A" w:rsidRPr="00FF2913" w:rsidRDefault="00AF1B0A" w:rsidP="00AF1B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pacing w:val="-2"/>
          <w:sz w:val="28"/>
          <w:szCs w:val="28"/>
        </w:rPr>
        <w:t>При выполнении задания необходимо заполнить две таблицы – 1 и 2 и</w:t>
      </w:r>
      <w:r w:rsidRPr="00FF2913">
        <w:rPr>
          <w:rFonts w:ascii="Times New Roman" w:eastAsia="Calibri" w:hAnsi="Times New Roman" w:cs="Times New Roman"/>
          <w:sz w:val="28"/>
          <w:szCs w:val="28"/>
        </w:rPr>
        <w:t xml:space="preserve"> сделать по ним соответствующие выводы.</w:t>
      </w:r>
    </w:p>
    <w:p w14:paraId="3530E41C" w14:textId="77777777" w:rsidR="00AF1B0A" w:rsidRPr="00FF2913" w:rsidRDefault="00AF1B0A" w:rsidP="00AF1B0A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F2913">
        <w:rPr>
          <w:rFonts w:ascii="Times New Roman" w:hAnsi="Times New Roman"/>
          <w:b w:val="0"/>
          <w:sz w:val="28"/>
          <w:szCs w:val="28"/>
        </w:rPr>
        <w:t>Таблица 1</w:t>
      </w:r>
    </w:p>
    <w:p w14:paraId="2FABC410" w14:textId="77777777" w:rsidR="00AF1B0A" w:rsidRPr="00FF2913" w:rsidRDefault="00AF1B0A" w:rsidP="00AF1B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Анализ коммерческих предложений</w:t>
      </w:r>
    </w:p>
    <w:p w14:paraId="6B8D74FF" w14:textId="77777777" w:rsidR="00AF1B0A" w:rsidRPr="00FF2913" w:rsidRDefault="00AF1B0A" w:rsidP="00AF1B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913">
        <w:rPr>
          <w:rFonts w:ascii="Times New Roman" w:eastAsia="Calibri" w:hAnsi="Times New Roman" w:cs="Times New Roman"/>
          <w:sz w:val="28"/>
          <w:szCs w:val="28"/>
        </w:rPr>
        <w:t>(наименование товара)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109"/>
        <w:gridCol w:w="818"/>
        <w:gridCol w:w="1070"/>
        <w:gridCol w:w="731"/>
        <w:gridCol w:w="812"/>
        <w:gridCol w:w="862"/>
        <w:gridCol w:w="764"/>
        <w:gridCol w:w="768"/>
        <w:gridCol w:w="627"/>
        <w:gridCol w:w="601"/>
      </w:tblGrid>
      <w:tr w:rsidR="00AF1B0A" w:rsidRPr="00FF2913" w14:paraId="52C33372" w14:textId="77777777" w:rsidTr="00C5477D">
        <w:trPr>
          <w:cantSplit/>
          <w:trHeight w:val="550"/>
        </w:trPr>
        <w:tc>
          <w:tcPr>
            <w:tcW w:w="635" w:type="pct"/>
            <w:vMerge w:val="restart"/>
          </w:tcPr>
          <w:p w14:paraId="2CCE5D03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Потенциальные поставщики</w:t>
            </w:r>
          </w:p>
        </w:tc>
        <w:tc>
          <w:tcPr>
            <w:tcW w:w="595" w:type="pct"/>
            <w:vMerge w:val="restart"/>
          </w:tcPr>
          <w:p w14:paraId="03D31808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437" w:type="pct"/>
            <w:vMerge w:val="restart"/>
          </w:tcPr>
          <w:p w14:paraId="544D9983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№ телефона, почтовый адрес</w:t>
            </w:r>
          </w:p>
        </w:tc>
        <w:tc>
          <w:tcPr>
            <w:tcW w:w="574" w:type="pct"/>
            <w:vMerge w:val="restart"/>
          </w:tcPr>
          <w:p w14:paraId="40070FAE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Минимальная партия</w:t>
            </w:r>
          </w:p>
        </w:tc>
        <w:tc>
          <w:tcPr>
            <w:tcW w:w="390" w:type="pct"/>
            <w:vMerge w:val="restart"/>
          </w:tcPr>
          <w:p w14:paraId="69F15EEC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434" w:type="pct"/>
            <w:vMerge w:val="restart"/>
          </w:tcPr>
          <w:p w14:paraId="6BD38655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Местона</w:t>
            </w:r>
            <w:proofErr w:type="spellEnd"/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CD55BB9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хождение товара</w:t>
            </w:r>
          </w:p>
        </w:tc>
        <w:tc>
          <w:tcPr>
            <w:tcW w:w="461" w:type="pct"/>
            <w:vMerge w:val="restart"/>
          </w:tcPr>
          <w:p w14:paraId="102C90F7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</w:t>
            </w:r>
            <w:proofErr w:type="spellEnd"/>
          </w:p>
          <w:p w14:paraId="18C21585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стика товара</w:t>
            </w:r>
          </w:p>
        </w:tc>
        <w:tc>
          <w:tcPr>
            <w:tcW w:w="409" w:type="pct"/>
            <w:vMerge w:val="restart"/>
          </w:tcPr>
          <w:p w14:paraId="68C05539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Способ доставки</w:t>
            </w:r>
          </w:p>
        </w:tc>
        <w:tc>
          <w:tcPr>
            <w:tcW w:w="411" w:type="pct"/>
            <w:vMerge w:val="restart"/>
          </w:tcPr>
          <w:p w14:paraId="3592579B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655" w:type="pct"/>
            <w:gridSpan w:val="2"/>
          </w:tcPr>
          <w:p w14:paraId="4A379E5D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Условия оплаты</w:t>
            </w:r>
          </w:p>
        </w:tc>
      </w:tr>
      <w:tr w:rsidR="00AF1B0A" w:rsidRPr="00FF2913" w14:paraId="3704D9E3" w14:textId="77777777" w:rsidTr="00C5477D">
        <w:trPr>
          <w:cantSplit/>
          <w:trHeight w:val="550"/>
        </w:trPr>
        <w:tc>
          <w:tcPr>
            <w:tcW w:w="635" w:type="pct"/>
            <w:vMerge/>
          </w:tcPr>
          <w:p w14:paraId="25997834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14:paraId="0BA529ED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14:paraId="5A462411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vMerge/>
          </w:tcPr>
          <w:p w14:paraId="4FE27824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</w:tcPr>
          <w:p w14:paraId="3E27E05C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</w:tcPr>
          <w:p w14:paraId="1AD6F6C0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Merge/>
          </w:tcPr>
          <w:p w14:paraId="43C4E89C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14:paraId="741C7FBC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14:paraId="045D520D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14:paraId="0B216EDA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21" w:type="pct"/>
          </w:tcPr>
          <w:p w14:paraId="1CA66888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AF1B0A" w:rsidRPr="00FF2913" w14:paraId="490E68AD" w14:textId="77777777" w:rsidTr="00C5477D">
        <w:trPr>
          <w:cantSplit/>
        </w:trPr>
        <w:tc>
          <w:tcPr>
            <w:tcW w:w="635" w:type="pct"/>
          </w:tcPr>
          <w:p w14:paraId="5027A0F2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14:paraId="1B5648B2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14:paraId="582F93E7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14:paraId="3449EA72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0" w:type="pct"/>
          </w:tcPr>
          <w:p w14:paraId="12B3F5FA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4" w:type="pct"/>
          </w:tcPr>
          <w:p w14:paraId="1CF03424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1" w:type="pct"/>
          </w:tcPr>
          <w:p w14:paraId="460D0505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09" w:type="pct"/>
          </w:tcPr>
          <w:p w14:paraId="7C8676A4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11" w:type="pct"/>
          </w:tcPr>
          <w:p w14:paraId="4D826C03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34" w:type="pct"/>
          </w:tcPr>
          <w:p w14:paraId="1F768170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21" w:type="pct"/>
          </w:tcPr>
          <w:p w14:paraId="20507111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AF1B0A" w:rsidRPr="00FF2913" w14:paraId="777DA69E" w14:textId="77777777" w:rsidTr="00C5477D">
        <w:trPr>
          <w:cantSplit/>
        </w:trPr>
        <w:tc>
          <w:tcPr>
            <w:tcW w:w="635" w:type="pct"/>
          </w:tcPr>
          <w:p w14:paraId="48D283F9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" w:type="pct"/>
          </w:tcPr>
          <w:p w14:paraId="4F1DBA1A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14:paraId="42795EB2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14:paraId="4532B80B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14:paraId="45CB4E9E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14:paraId="2393EE53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14:paraId="7D2AA158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677C99D6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</w:tcPr>
          <w:p w14:paraId="3226A419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14:paraId="0F722881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14:paraId="2988930A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B0A" w:rsidRPr="00FF2913" w14:paraId="5D438949" w14:textId="77777777" w:rsidTr="00C5477D">
        <w:trPr>
          <w:cantSplit/>
        </w:trPr>
        <w:tc>
          <w:tcPr>
            <w:tcW w:w="635" w:type="pct"/>
          </w:tcPr>
          <w:p w14:paraId="2A6E003F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" w:type="pct"/>
          </w:tcPr>
          <w:p w14:paraId="590C4CAC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14:paraId="47E64FE1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14:paraId="69934C11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14:paraId="52DA2681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14:paraId="16040625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14:paraId="336C86C5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657AF86C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</w:tcPr>
          <w:p w14:paraId="399944AA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14:paraId="47EC0A25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14:paraId="454E05DB" w14:textId="77777777" w:rsidR="00AF1B0A" w:rsidRPr="00FF2913" w:rsidRDefault="00AF1B0A" w:rsidP="00C54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B0A" w:rsidRPr="00FF2913" w14:paraId="3254627E" w14:textId="77777777" w:rsidTr="00C5477D">
        <w:trPr>
          <w:cantSplit/>
        </w:trPr>
        <w:tc>
          <w:tcPr>
            <w:tcW w:w="635" w:type="pct"/>
          </w:tcPr>
          <w:p w14:paraId="02F6907D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13">
              <w:rPr>
                <w:rFonts w:ascii="Times New Roman" w:eastAsia="Calibri" w:hAnsi="Times New Roman" w:cs="Times New Roman"/>
                <w:sz w:val="28"/>
                <w:szCs w:val="28"/>
              </w:rPr>
              <w:t>3.и т.д.</w:t>
            </w:r>
          </w:p>
        </w:tc>
        <w:tc>
          <w:tcPr>
            <w:tcW w:w="595" w:type="pct"/>
          </w:tcPr>
          <w:p w14:paraId="4811AC27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14:paraId="69063C78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14:paraId="2F4AB271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14:paraId="5FAC73A3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14:paraId="75DD2534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14:paraId="3FE938CC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7134BC27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</w:tcPr>
          <w:p w14:paraId="0F232067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14:paraId="519EC930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14:paraId="53991200" w14:textId="77777777" w:rsidR="00AF1B0A" w:rsidRPr="00FF2913" w:rsidRDefault="00AF1B0A" w:rsidP="00C54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6A6EBC" w14:textId="77777777" w:rsidR="004337BF" w:rsidRDefault="004337BF">
      <w:bookmarkStart w:id="0" w:name="_GoBack"/>
      <w:bookmarkEnd w:id="0"/>
    </w:p>
    <w:sectPr w:rsidR="0043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F07A4"/>
    <w:multiLevelType w:val="hybridMultilevel"/>
    <w:tmpl w:val="8B30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35"/>
    <w:rsid w:val="00262435"/>
    <w:rsid w:val="004337BF"/>
    <w:rsid w:val="00A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0436C-EC39-4728-8E1C-7C33B86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B0A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AF1B0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F1B0A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AF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Ткачева</dc:creator>
  <cp:keywords/>
  <dc:description/>
  <cp:lastModifiedBy>Анастасия Ткачева</cp:lastModifiedBy>
  <cp:revision>2</cp:revision>
  <dcterms:created xsi:type="dcterms:W3CDTF">2020-02-14T15:13:00Z</dcterms:created>
  <dcterms:modified xsi:type="dcterms:W3CDTF">2020-02-14T15:13:00Z</dcterms:modified>
</cp:coreProperties>
</file>