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AA" w:rsidRDefault="00445C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РАБОТЫ:  Денежно-кредитные методы регулирования экономики: оценка и управление.</w:t>
      </w:r>
    </w:p>
    <w:p w:rsidR="00445CE2" w:rsidRDefault="00445C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CE2" w:rsidRDefault="00445C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CE2" w:rsidRDefault="00445C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CE2" w:rsidRDefault="00445C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CAA" w:rsidRDefault="00445CE2">
      <w:pPr>
        <w:autoSpaceDE w:val="0"/>
        <w:spacing w:after="0" w:line="240" w:lineRule="auto"/>
        <w:ind w:left="709"/>
        <w:contextualSpacing/>
        <w:jc w:val="center"/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>Оформление курсовой работы</w:t>
      </w:r>
    </w:p>
    <w:p w:rsidR="00697CAA" w:rsidRDefault="00697CAA">
      <w:pPr>
        <w:autoSpaceDE w:val="0"/>
        <w:spacing w:after="0" w:line="240" w:lineRule="auto"/>
        <w:ind w:left="1129"/>
        <w:contextualSpacing/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</w:pP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После сбора и изучения теоретического и практического материала студент переходит к последовательному и логичному изложению изученных вопросов в курсовой работе. При этом не допускается дословное переписывание литературных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источников. Выдержки из них должны приводиться как цитаты со ссылкой на литературный источник. Также не допускается произвольное сокращение слов, кроме общепринятых сокращений.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Работа выполняется на одной стороне стандартного листа форматом А</w:t>
      </w:r>
      <w:proofErr w:type="gram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4</w:t>
      </w:r>
      <w:proofErr w:type="gramEnd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(210х297) в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рукописном или машинописном варианте с полями: левое – 20 мм, правое – 10 мм, нижнее – 20 мм, верхнее – 20 мм. Шрифт </w:t>
      </w:r>
      <w:proofErr w:type="spell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val="en-US" w:eastAsia="ru-RU"/>
        </w:rPr>
        <w:t>TimesNewRoman</w:t>
      </w:r>
      <w:proofErr w:type="spellEnd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14, межстрочный интервал – 1,5.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Все страницы должны быть пронумерованы. Номера проставляются, начиная с третьей страницы. На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титульном листе и листе «Содержание» номер не проставляется. Номер страницы проставляется по центру внизу после текста. Рисунки, таблицы и список литературы нумеруются.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4"/>
          <w:szCs w:val="24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Названия параграфов курсовой работы нумеруют арабскими цифрами. После номера ставят точ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ку, затем приводят заголовок параграфа (в конце заголовка точка не ставится). Между заголовком и началом текста остается чистой одна строка.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Введение, каждый параграф, заключение, список использованных источников информации, каждое приложение начинают с но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вой страницы.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Названия параграфов должны соответствовать их содержанию.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Основную часть цифрового материала курсовой работы оформляют в таблицы, которые должны легко читаться. 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Таблицы и рисунки должны иметь сквозную нумерацию и название, отражающее их соде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ржание.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Графики, диаграммы, схемы в тексте именуются рисунками. Название таблицы пишется между самой таблиц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ей и ее номером. Название рисунка пишется под рисунком, рядом с ее номером. Таблицы и рисунки должны помещаться после ссылки на них. Не рекомендуется переносить таблицы с одной страницы на другую.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Формулы выносятся в отдельную строку. Формулы, на которые д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елаются ссылки в тексте, нумеруются цифрами в круглых скобках, размещаемыми справа от формулы.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lastRenderedPageBreak/>
        <w:t>При ссылке в тексте на литературные источники указывают их соответствующий порядковый номер в скобках.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Список использованных источников информации составляется в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соответствии с требованиями ГОСТ 7.1. -2003 «Библиографическое описание произведенной печати», который имеется в библиотеке.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Курсовая работа должна быть сшита, подписана студентом (на последней странице списка использованных источников информации должна б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ыть указана дата выполнения курсовой работы, приведена подпись студента с расшифровкой).</w:t>
      </w:r>
    </w:p>
    <w:p w:rsidR="00697CAA" w:rsidRDefault="00697CAA">
      <w:pPr>
        <w:autoSpaceDE w:val="0"/>
        <w:spacing w:after="0" w:line="240" w:lineRule="auto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</w:p>
    <w:p w:rsidR="00697CAA" w:rsidRDefault="00445CE2">
      <w:pPr>
        <w:autoSpaceDE w:val="0"/>
        <w:spacing w:after="0" w:line="240" w:lineRule="auto"/>
        <w:jc w:val="center"/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>Структура, содержание и объем курсовой работы</w:t>
      </w:r>
    </w:p>
    <w:p w:rsidR="00697CAA" w:rsidRDefault="00697CAA">
      <w:pPr>
        <w:autoSpaceDE w:val="0"/>
        <w:spacing w:after="0" w:line="240" w:lineRule="auto"/>
        <w:ind w:left="709"/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</w:pP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bCs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bCs/>
          <w:sz w:val="28"/>
          <w:szCs w:val="28"/>
          <w:lang w:eastAsia="ru-RU"/>
        </w:rPr>
        <w:t xml:space="preserve">Курсовая работа должна состоять из теоретической и практической частей. Она может дополняться слайдами, раздаточным </w:t>
      </w:r>
      <w:r>
        <w:rPr>
          <w:rFonts w:ascii="TimesNewRomanPSMT;Times New Rom" w:eastAsia="Times New Roman" w:hAnsi="TimesNewRomanPSMT;Times New Rom" w:cs="TimesNewRomanPSMT;Times New Rom"/>
          <w:bCs/>
          <w:sz w:val="28"/>
          <w:szCs w:val="28"/>
          <w:lang w:eastAsia="ru-RU"/>
        </w:rPr>
        <w:t>материалом, выполненным студентом самостоятельно и отражающим содержание работы.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Курсовая работа должна содержать следующие структурные элементы и порядок расположения материала: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- титульный лист стандартного образца (Приложение 1);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-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содержание;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- введение (2-3 стр.);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- основное содержание курсовой работы (30-35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стр.);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- заключение (2-3 стр.);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- список использованных источников информации (не менее 20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источников);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- приложения.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Общий объем курсовой работы не должен превышать 40 – 50 ст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раниц машинописного текста (без приложений).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proofErr w:type="gramStart"/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Титульный лист </w:t>
      </w:r>
      <w:r>
        <w:rPr>
          <w:rFonts w:ascii="TimesNewRomanPS-BoldMT;Times Ne" w:eastAsia="Times New Roman" w:hAnsi="TimesNewRomanPS-BoldMT;Times Ne" w:cs="TimesNewRomanPS-BoldMT;Times Ne"/>
          <w:b/>
          <w:bCs/>
          <w:sz w:val="28"/>
          <w:szCs w:val="28"/>
          <w:lang w:eastAsia="ru-RU"/>
        </w:rPr>
        <w:t>(</w:t>
      </w: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NewRomanPS-BoldMT;Times Ne" w:eastAsia="Times New Roman" w:hAnsi="TimesNewRomanPS-BoldMT;Times Ne" w:cs="TimesNewRomanPS-BoldMT;Times Ne"/>
          <w:b/>
          <w:bCs/>
          <w:sz w:val="28"/>
          <w:szCs w:val="28"/>
          <w:lang w:eastAsia="ru-RU"/>
        </w:rPr>
        <w:t xml:space="preserve">1)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содержит название образовательного учреждения, факультета, кафедры и темы курсовой работы; фамилию, имя, отчество студента, шифр зачетной книжки, курс, группу студента; ученое звани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е, должность, фамилию и инициалы научного руководителя курсовой ра</w:t>
      </w: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>б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оты.</w:t>
      </w:r>
      <w:proofErr w:type="gramEnd"/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Содержание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включает введение, перечень рассматриваемых вопросов, заключение, список использованных источников информации и приложения.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Во </w:t>
      </w: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введении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обосновывается актуальность выбранной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темы, определяется ее теоретическое и практическое значение; указываются цели и</w:t>
      </w:r>
    </w:p>
    <w:p w:rsidR="00697CAA" w:rsidRDefault="00445CE2">
      <w:pPr>
        <w:autoSpaceDE w:val="0"/>
        <w:spacing w:after="0" w:line="240" w:lineRule="auto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задачи курсовой работы, методы исследования и источники информации.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Основное содержание курсовой работы.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Содержание курсовой работы должно включать теоретические положения и п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рактическую часть по исследуемым вопросам. 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При рассмотрении </w:t>
      </w:r>
      <w:proofErr w:type="gram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теоретических</w:t>
      </w:r>
      <w:proofErr w:type="gramEnd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</w:t>
      </w:r>
      <w:proofErr w:type="spell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положенийнеобходимо</w:t>
      </w:r>
      <w:proofErr w:type="spellEnd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раскрыть </w:t>
      </w:r>
      <w:proofErr w:type="gram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теоретические основы выбранного объекта исследования (например, дать определение затрат и привести их классификацию по различным признакам, привести хар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актеристику видов себестоимости продукции (работ, услуг) и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lastRenderedPageBreak/>
        <w:t xml:space="preserve">способов ее </w:t>
      </w:r>
      <w:proofErr w:type="spell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калькулирования</w:t>
      </w:r>
      <w:proofErr w:type="spellEnd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, изложить сущность и содержание конкретного метода </w:t>
      </w:r>
      <w:proofErr w:type="spellStart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калькулирования</w:t>
      </w:r>
      <w:proofErr w:type="spellEnd"/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себестоимости продукции (работ, услуг). </w:t>
      </w:r>
      <w:proofErr w:type="gramEnd"/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В практической части курсовой работы содержание должно носить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прикладной характер. </w:t>
      </w:r>
    </w:p>
    <w:p w:rsidR="00697CAA" w:rsidRDefault="00445CE2">
      <w:pPr>
        <w:autoSpaceDE w:val="0"/>
        <w:spacing w:after="0" w:line="240" w:lineRule="auto"/>
        <w:ind w:firstLine="709"/>
        <w:jc w:val="both"/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При этом необходимо выполнить конкретные расчеты и разработать рекомендации по организации и совершенствованию ведения бухгалтерского управленческого учета по выбранной теме исследования.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В </w:t>
      </w: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>заключени</w:t>
      </w:r>
      <w:proofErr w:type="gramStart"/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>и</w:t>
      </w:r>
      <w:proofErr w:type="gramEnd"/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курсовой работы приводятся конкр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етные выводы, вытекающие из содержания курсовой работы, а также даются конкретные рекомендации по совершенствованию ведения бухгалтерского управленческого учета в организациях на современном этапе.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В списке использованных источников информации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указываются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>литературные источники, которые были использованы при выполнении курсовой работы в соответствии с современными библиографическими требованиями.</w:t>
      </w:r>
    </w:p>
    <w:p w:rsidR="00697CAA" w:rsidRDefault="00445CE2">
      <w:pPr>
        <w:autoSpaceDE w:val="0"/>
        <w:spacing w:after="0" w:line="240" w:lineRule="auto"/>
        <w:ind w:firstLine="709"/>
        <w:jc w:val="both"/>
      </w:pP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В </w:t>
      </w:r>
      <w:r>
        <w:rPr>
          <w:rFonts w:ascii="TimesNewRomanPSMT;Times New Rom" w:eastAsia="Times New Roman" w:hAnsi="TimesNewRomanPSMT;Times New Rom" w:cs="TimesNewRomanPSMT;Times New Rom"/>
          <w:b/>
          <w:bCs/>
          <w:sz w:val="28"/>
          <w:szCs w:val="28"/>
          <w:lang w:eastAsia="ru-RU"/>
        </w:rPr>
        <w:t xml:space="preserve">приложения 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включают копии документов, копии регистров управленческого учета и копии форм отчетности организации. </w:t>
      </w:r>
      <w:r>
        <w:rPr>
          <w:rFonts w:ascii="Times New Roman" w:hAnsi="Times New Roman"/>
          <w:sz w:val="28"/>
          <w:szCs w:val="28"/>
        </w:rPr>
        <w:t xml:space="preserve">Весь цифровой материал, используемый в курсовой работе, должен быть подтвержден данными учета и отчетности экономического субъекта. Прилагаемые документы </w:t>
      </w:r>
      <w:r>
        <w:rPr>
          <w:rFonts w:ascii="Times New Roman" w:hAnsi="Times New Roman"/>
          <w:sz w:val="28"/>
          <w:szCs w:val="28"/>
        </w:rPr>
        <w:t>должны быть заполнены, нельзя прикладывать пустые бланки.</w:t>
      </w:r>
      <w:r>
        <w:rPr>
          <w:rFonts w:ascii="TimesNewRomanPSMT;Times New Rom" w:eastAsia="Times New Roman" w:hAnsi="TimesNewRomanPSMT;Times New Rom" w:cs="TimesNewRomanPSMT;Times New Rom"/>
          <w:sz w:val="28"/>
          <w:szCs w:val="28"/>
          <w:lang w:eastAsia="ru-RU"/>
        </w:rPr>
        <w:t xml:space="preserve"> По тексту курсовой работы должны быть ссылки на приложения.</w:t>
      </w:r>
    </w:p>
    <w:p w:rsidR="00697CAA" w:rsidRDefault="00697C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Default="00697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CAA" w:rsidRPr="00445CE2" w:rsidRDefault="00697CAA" w:rsidP="00445CE2">
      <w:pPr>
        <w:spacing w:after="0" w:line="240" w:lineRule="auto"/>
        <w:rPr>
          <w:rFonts w:ascii="TimesNewRomanPS-BoldMT;Times Ne" w:eastAsia="Times New Roman" w:hAnsi="TimesNewRomanPS-BoldMT;Times Ne" w:cs="TimesNewRomanPS-BoldMT;Times Ne"/>
          <w:b/>
          <w:bCs/>
          <w:sz w:val="28"/>
          <w:szCs w:val="28"/>
          <w:lang w:eastAsia="ru-RU"/>
        </w:rPr>
      </w:pPr>
    </w:p>
    <w:sectPr w:rsidR="00697CAA" w:rsidRPr="00445CE2" w:rsidSect="00697C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CB69495"/>
    <w:rsid w:val="00445CE2"/>
    <w:rsid w:val="00697CAA"/>
    <w:rsid w:val="4CB69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A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97CA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97CAA"/>
    <w:pPr>
      <w:spacing w:after="140" w:line="276" w:lineRule="auto"/>
    </w:pPr>
  </w:style>
  <w:style w:type="paragraph" w:styleId="a4">
    <w:name w:val="List"/>
    <w:basedOn w:val="a3"/>
    <w:rsid w:val="00697CAA"/>
  </w:style>
  <w:style w:type="paragraph" w:customStyle="1" w:styleId="Caption">
    <w:name w:val="Caption"/>
    <w:basedOn w:val="a"/>
    <w:qFormat/>
    <w:rsid w:val="00697C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97CA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Настя Шаронова</cp:lastModifiedBy>
  <cp:revision>11</cp:revision>
  <dcterms:created xsi:type="dcterms:W3CDTF">2017-02-10T08:38:00Z</dcterms:created>
  <dcterms:modified xsi:type="dcterms:W3CDTF">2020-02-06T13:11:00Z</dcterms:modified>
  <dc:language>en-US</dc:language>
</cp:coreProperties>
</file>