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itle"/>
        <w:rPr/>
      </w:pPr>
      <w:r>
        <w:rPr>
          <w:b w:val="false"/>
          <w:sz w:val="28"/>
          <w:szCs w:val="28"/>
        </w:rPr>
        <w:t>Частное образовательное учреждение высшего образования</w:t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Центросоюза Российской Федерации</w:t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СИБИРСКИЙ  УНИВЕРСИТЕТ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ПОТРЕБИТЕЛЬСКОЙ  КООПЕРАЦИИ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к выполнению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курсовой работы по дисциплине: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3"/>
        <w:shd w:fill="auto" w:val="clear"/>
        <w:spacing w:lineRule="exact" w:line="310" w:before="0" w:after="168"/>
        <w:rPr>
          <w:sz w:val="32"/>
          <w:szCs w:val="32"/>
        </w:rPr>
      </w:pPr>
      <w:r>
        <w:rPr>
          <w:b w:val="false"/>
          <w:sz w:val="28"/>
          <w:szCs w:val="28"/>
        </w:rPr>
        <w:t>«</w:t>
      </w:r>
      <w:r>
        <w:rPr>
          <w:sz w:val="32"/>
          <w:szCs w:val="32"/>
        </w:rPr>
        <w:t>МАКРОЭКОНОМИКА</w:t>
      </w:r>
      <w:r>
        <w:rPr>
          <w:b w:val="false"/>
          <w:sz w:val="28"/>
          <w:szCs w:val="28"/>
        </w:rPr>
        <w:t>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4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  <w:br/>
        <w:t xml:space="preserve">направления 38.03.01 </w:t>
      </w:r>
      <w:r>
        <w:rPr>
          <w:i/>
          <w:sz w:val="28"/>
          <w:szCs w:val="28"/>
        </w:rPr>
        <w:t>Экономика,</w:t>
      </w:r>
    </w:p>
    <w:p>
      <w:pPr>
        <w:pStyle w:val="TextBody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false"/>
          <w:b w:val="false"/>
          <w:caps w:val="false"/>
          <w:smallCaps w:val="false"/>
          <w:sz w:val="28"/>
          <w:szCs w:val="28"/>
        </w:rPr>
      </w:pPr>
      <w:r>
        <w:rPr>
          <w:b w:val="false"/>
          <w:caps w:val="false"/>
          <w:smallCaps w:val="false"/>
          <w:sz w:val="28"/>
          <w:szCs w:val="28"/>
        </w:rPr>
      </w:r>
    </w:p>
    <w:p>
      <w:pPr>
        <w:pStyle w:val="Heading3"/>
        <w:rPr>
          <w:b w:val="false"/>
          <w:b w:val="false"/>
          <w:caps w:val="false"/>
          <w:smallCaps w:val="false"/>
          <w:szCs w:val="28"/>
        </w:rPr>
      </w:pPr>
      <w:r>
        <w:rPr>
          <w:b w:val="false"/>
          <w:caps w:val="false"/>
          <w:smallCaps w:val="false"/>
          <w:szCs w:val="28"/>
        </w:rPr>
      </w:r>
    </w:p>
    <w:p>
      <w:pPr>
        <w:pStyle w:val="Heading3"/>
        <w:rPr>
          <w:b w:val="false"/>
          <w:b w:val="false"/>
          <w:caps w:val="false"/>
          <w:smallCaps w:val="false"/>
          <w:szCs w:val="28"/>
        </w:rPr>
      </w:pPr>
      <w:r>
        <w:rPr>
          <w:b w:val="false"/>
          <w:caps w:val="false"/>
          <w:smallCaps w:val="false"/>
          <w:szCs w:val="28"/>
        </w:rPr>
      </w:r>
    </w:p>
    <w:p>
      <w:pPr>
        <w:pStyle w:val="Normal"/>
        <w:rPr>
          <w:b/>
          <w:b/>
          <w:caps/>
          <w:szCs w:val="28"/>
        </w:rPr>
      </w:pPr>
      <w:r>
        <w:rPr>
          <w:b/>
          <w:caps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Cs w:val="28"/>
        </w:rPr>
      </w:pPr>
      <w:r>
        <w:rPr>
          <w:sz w:val="28"/>
          <w:szCs w:val="28"/>
        </w:rPr>
        <w:t>Новосибирск  2018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экономической теории</w:t>
      </w:r>
    </w:p>
    <w:p>
      <w:pPr>
        <w:pStyle w:val="21"/>
        <w:spacing w:lineRule="auto" w:line="36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Методические указания к выполнению курсовой работы по дисциплине «Макроэкономика» для обучающихся направления 38.03.01 </w:t>
      </w:r>
      <w:r>
        <w:rPr>
          <w:i/>
          <w:sz w:val="28"/>
          <w:szCs w:val="28"/>
        </w:rPr>
        <w:t>Экономика</w:t>
      </w:r>
      <w:r>
        <w:rPr>
          <w:sz w:val="28"/>
          <w:szCs w:val="28"/>
        </w:rPr>
        <w:t xml:space="preserve"> / [сост. д-р экон. наук, профессор Р.М. Шахнович]. </w:t>
      </w:r>
      <w:r>
        <w:rPr>
          <w:spacing w:val="2"/>
          <w:sz w:val="28"/>
          <w:szCs w:val="28"/>
        </w:rPr>
        <w:t>ЧОУ ВО Центросоюза РФ</w:t>
        <w:br/>
        <w:t xml:space="preserve"> «СибУПК». – Новосибирск, 2018. </w:t>
      </w:r>
      <w:r>
        <w:rPr>
          <w:sz w:val="28"/>
          <w:szCs w:val="28"/>
        </w:rPr>
        <w:t>– 23с.</w:t>
      </w:r>
    </w:p>
    <w:p>
      <w:pPr>
        <w:pStyle w:val="Normal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Рецензент   О.Н. Петрушенко, канд. экон. наук, доцент </w:t>
      </w:r>
    </w:p>
    <w:p>
      <w:pPr>
        <w:pStyle w:val="TextBody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ind w:firstLine="709"/>
        <w:jc w:val="both"/>
        <w:rPr/>
      </w:pPr>
      <w:r>
        <w:rPr>
          <w:b w:val="false"/>
          <w:szCs w:val="28"/>
        </w:rPr>
        <w:t>Методические указания рекомендованы к изданию кафедрой экономической теории, протокол от 22 июня 2018 г. № 10.</w:t>
      </w:r>
    </w:p>
    <w:p>
      <w:pPr>
        <w:pStyle w:val="TextBody"/>
        <w:ind w:firstLine="709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© Сибирский  университет</w:t>
      </w:r>
    </w:p>
    <w:p>
      <w:pPr>
        <w:pStyle w:val="Normal"/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потребительской  кооперации, 2018</w:t>
      </w:r>
      <w:r>
        <w:br w:type="page"/>
      </w:r>
    </w:p>
    <w:p>
      <w:pPr>
        <w:pStyle w:val="TextBodyIndent"/>
        <w:jc w:val="center"/>
        <w:rPr>
          <w:szCs w:val="28"/>
        </w:rPr>
      </w:pPr>
      <w:r>
        <w:rPr>
          <w:szCs w:val="28"/>
        </w:rPr>
        <w:t>СОДЕРЖАНИЕ</w:t>
      </w:r>
    </w:p>
    <w:p>
      <w:pPr>
        <w:pStyle w:val="TextBodyIndent"/>
        <w:rPr>
          <w:szCs w:val="28"/>
        </w:rPr>
      </w:pPr>
      <w:r>
        <w:rPr>
          <w:szCs w:val="28"/>
        </w:rPr>
      </w:r>
    </w:p>
    <w:p>
      <w:pPr>
        <w:pStyle w:val="TextBodyIndent"/>
        <w:tabs>
          <w:tab w:val="clear" w:pos="708"/>
          <w:tab w:val="right" w:pos="9639" w:leader="dot"/>
        </w:tabs>
        <w:ind w:hanging="0"/>
        <w:rPr/>
      </w:pPr>
      <w:r>
        <w:rPr>
          <w:b w:val="false"/>
          <w:szCs w:val="28"/>
        </w:rPr>
        <w:t>1. Общие положения</w:t>
        <w:tab/>
        <w:t>4</w:t>
      </w:r>
    </w:p>
    <w:p>
      <w:pPr>
        <w:pStyle w:val="TextBodyIndent"/>
        <w:tabs>
          <w:tab w:val="clear" w:pos="708"/>
          <w:tab w:val="right" w:pos="9639" w:leader="dot"/>
        </w:tabs>
        <w:ind w:hanging="0"/>
        <w:rPr/>
      </w:pPr>
      <w:r>
        <w:rPr>
          <w:b w:val="false"/>
          <w:szCs w:val="28"/>
        </w:rPr>
        <w:t>2. Структура и содержание курсовой работы</w:t>
        <w:tab/>
        <w:t>5</w:t>
      </w:r>
    </w:p>
    <w:p>
      <w:pPr>
        <w:pStyle w:val="TextBodyIndent"/>
        <w:tabs>
          <w:tab w:val="clear" w:pos="708"/>
          <w:tab w:val="right" w:pos="9639" w:leader="dot"/>
        </w:tabs>
        <w:ind w:hanging="0"/>
        <w:rPr/>
      </w:pPr>
      <w:r>
        <w:rPr>
          <w:b w:val="false"/>
          <w:szCs w:val="28"/>
        </w:rPr>
        <w:t>3. Основные этапы выполнения курсовой работы</w:t>
        <w:tab/>
        <w:t>8</w:t>
      </w:r>
    </w:p>
    <w:p>
      <w:pPr>
        <w:pStyle w:val="TextBodyIndent"/>
        <w:tabs>
          <w:tab w:val="clear" w:pos="708"/>
          <w:tab w:val="right" w:pos="9639" w:leader="dot"/>
        </w:tabs>
        <w:ind w:hanging="0"/>
        <w:rPr>
          <w:b w:val="false"/>
          <w:b w:val="false"/>
          <w:szCs w:val="28"/>
        </w:rPr>
      </w:pPr>
      <w:r>
        <w:rPr>
          <w:b w:val="false"/>
          <w:szCs w:val="28"/>
        </w:rPr>
        <w:t>4. Требования к оформлению курсовой работы</w:t>
        <w:tab/>
        <w:t>14</w:t>
      </w:r>
    </w:p>
    <w:p>
      <w:pPr>
        <w:pStyle w:val="TextBodyIndent"/>
        <w:tabs>
          <w:tab w:val="clear" w:pos="708"/>
          <w:tab w:val="right" w:pos="9639" w:leader="dot"/>
        </w:tabs>
        <w:ind w:hanging="0"/>
        <w:rPr/>
      </w:pPr>
      <w:r>
        <w:rPr>
          <w:b w:val="false"/>
          <w:szCs w:val="28"/>
        </w:rPr>
        <w:t xml:space="preserve">5. Примерная тематика курсовых работ </w:t>
        <w:tab/>
        <w:t>17</w:t>
      </w:r>
    </w:p>
    <w:p>
      <w:pPr>
        <w:pStyle w:val="TextBodyIndent"/>
        <w:tabs>
          <w:tab w:val="clear" w:pos="708"/>
          <w:tab w:val="right" w:pos="9639" w:leader="dot"/>
        </w:tabs>
        <w:ind w:hanging="0"/>
        <w:rPr/>
      </w:pPr>
      <w:r>
        <w:rPr>
          <w:b w:val="false"/>
          <w:szCs w:val="28"/>
        </w:rPr>
        <w:t>6. Список рекомендуемой литературы</w:t>
        <w:tab/>
        <w:t>19</w:t>
      </w:r>
    </w:p>
    <w:p>
      <w:pPr>
        <w:pStyle w:val="TextBodyIndent"/>
        <w:tabs>
          <w:tab w:val="clear" w:pos="708"/>
          <w:tab w:val="right" w:pos="9639" w:leader="dot"/>
        </w:tabs>
        <w:ind w:hanging="0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Приложения </w:t>
        <w:tab/>
        <w:t>21</w:t>
      </w:r>
      <w:r>
        <w:br w:type="page"/>
      </w:r>
    </w:p>
    <w:p>
      <w:pPr>
        <w:pStyle w:val="Normal"/>
        <w:ind w:left="40" w:hanging="0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1. Общие положения</w:t>
      </w:r>
    </w:p>
    <w:p>
      <w:pPr>
        <w:pStyle w:val="Normal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Данные методические указания предназначены для обучающихся по направлению 38.03.01 </w:t>
      </w:r>
      <w:r>
        <w:rPr>
          <w:i/>
          <w:sz w:val="28"/>
          <w:szCs w:val="28"/>
        </w:rPr>
        <w:t xml:space="preserve">Экономика, </w:t>
      </w:r>
      <w:r>
        <w:rPr>
          <w:sz w:val="28"/>
          <w:szCs w:val="28"/>
        </w:rPr>
        <w:t xml:space="preserve">для выполнения курсовой работы по дисциплине «Макроэкономика». </w:t>
      </w:r>
    </w:p>
    <w:p>
      <w:pPr>
        <w:pStyle w:val="Normal"/>
        <w:ind w:firstLine="720"/>
        <w:jc w:val="both"/>
        <w:rPr/>
      </w:pPr>
      <w:r>
        <w:rPr>
          <w:spacing w:val="-10"/>
          <w:sz w:val="28"/>
          <w:szCs w:val="28"/>
        </w:rPr>
        <w:t>Методические указания</w:t>
      </w:r>
      <w:r>
        <w:rPr>
          <w:spacing w:val="-3"/>
          <w:sz w:val="28"/>
          <w:szCs w:val="28"/>
        </w:rPr>
        <w:t xml:space="preserve"> составлены в соответствии с требованиями федерального </w:t>
      </w:r>
      <w:r>
        <w:rPr>
          <w:spacing w:val="-2"/>
          <w:sz w:val="28"/>
          <w:szCs w:val="28"/>
        </w:rPr>
        <w:t xml:space="preserve">государственного образовательного стандарта высшего </w:t>
      </w:r>
      <w:r>
        <w:rPr>
          <w:spacing w:val="-6"/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>третьего поколения.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</w:rPr>
        <w:t>В современных условиях возрастает значение наук, способствующих формированию нового типа мышления, повышаются требования к специалистам, следовательно, к качеству всех форм обучения.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Написание и защита курсовой работы по дисциплине «Макроэкономика» является одной из важнейших форм обучения будущего бакалавра, она вырабатывает умение самостоятельного творческого подхода к решению экономических проблем. Это особенно важно в современных российских условиях, когда от специалистов требуется умение решать задачи обеспечения качественно нового уровня развития общества, владение научными методами познания.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курсовой работы – закрепить, расширить и углубить знания по дисциплине, выработать навыки их применения при решении конкретных экономических и хозяйственных задач. Отсюда </w:t>
      </w:r>
      <w:r>
        <w:rPr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курсовой работы являются: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развитие навыков самостоятельной работы с информационными источниками;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умение применять полученные знания на практике;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формирование навыков анализировать экономическую ситуацию и умение принимать самостоятельные решения по исследуемым вопросам.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>Общие требования</w:t>
      </w:r>
      <w:r>
        <w:rPr>
          <w:sz w:val="28"/>
          <w:szCs w:val="28"/>
        </w:rPr>
        <w:t xml:space="preserve">, предъявляемые к курсовой работе: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Курсовая работа выполняется обучающимися самостоятельно с использованием специальной литературы, законодательных и нормативных актов органов государственной власти, статистических сборников, достижений науки в области макроэкономического анализа.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Изложение темы должно быть конкретным, насыщенным фактическими данными. Все расчеты должны быть выполнены самостоятельно в полном объеме. В работе необходимо обосновать актуальность темы и сформулировать цель исследования, проанализировать современное состояние объекта исследования в целом и по выбранному направлению в частности.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Особое внимание следует уделить формированию информационно-аналитической базы, которую необходимо представить в табличной или графической форме и сформулировать выводы и предложения.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процессе выполнения курсовой работы обучающийся развивает навыки обобщения материала литературных источников, работы со статистической отчетностью, самостоятельного составления таблиц, графиков, диаграмм, формулировки соответствующих выводов.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Курсовая работа подготавливает обучающегося к написанию выпускной квалификационной работы, а также является основанием для выступления с докладом на научно-практической  конференции.</w:t>
      </w:r>
    </w:p>
    <w:p>
      <w:pPr>
        <w:pStyle w:val="Normal"/>
        <w:ind w:firstLine="709"/>
        <w:jc w:val="both"/>
        <w:rPr/>
      </w:pPr>
      <w:r>
        <w:rPr>
          <w:spacing w:val="4"/>
          <w:sz w:val="28"/>
          <w:szCs w:val="28"/>
        </w:rPr>
        <w:t>При написании курсовой работы следует пользоваться самыми разнообразными методами научного познания: научной абстракции, анализа и синтеза, графических изображений, аналогий и сравнений, экономико-математического моделирования, экономического эксперимента.</w:t>
      </w:r>
    </w:p>
    <w:p>
      <w:pPr>
        <w:pStyle w:val="Normal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2. СТРУКТУРА И СОДЕРЖАНИЕ КУРСОВОЙ РАБОТЫ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Indent"/>
        <w:jc w:val="both"/>
        <w:rPr/>
      </w:pPr>
      <w:r>
        <w:rPr>
          <w:szCs w:val="28"/>
        </w:rPr>
        <w:t xml:space="preserve">Структурными элементами </w:t>
      </w:r>
      <w:r>
        <w:rPr>
          <w:b w:val="false"/>
          <w:szCs w:val="28"/>
        </w:rPr>
        <w:t>курсовой работы являются: титульный лист, содержание, введение, основная часть (три раздела), заключение и библиографический список.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Последовательность и примерный объем основных структурных элементов курсовой работы приведен в табл. 1. В зависимости от состава и характера рассматриваемых вопросов общий объем курсовой работы должен составлять 2</w:t>
      </w:r>
      <w:r>
        <w:rPr>
          <w:spacing w:val="12"/>
          <w:sz w:val="28"/>
          <w:szCs w:val="28"/>
        </w:rPr>
        <w:t>6–</w:t>
      </w:r>
      <w:r>
        <w:rPr>
          <w:sz w:val="28"/>
          <w:szCs w:val="28"/>
        </w:rPr>
        <w:t>30 страниц.</w:t>
      </w:r>
    </w:p>
    <w:p>
      <w:pPr>
        <w:pStyle w:val="Heading7"/>
        <w:ind w:right="35" w:hanging="0"/>
        <w:rPr>
          <w:b w:val="false"/>
          <w:b w:val="false"/>
          <w:szCs w:val="28"/>
        </w:rPr>
      </w:pPr>
      <w:r>
        <w:rPr>
          <w:b w:val="false"/>
          <w:szCs w:val="28"/>
        </w:rPr>
        <w:t>Таблица 1</w:t>
      </w:r>
    </w:p>
    <w:p>
      <w:pPr>
        <w:pStyle w:val="Normal"/>
        <w:jc w:val="center"/>
        <w:rPr/>
      </w:pPr>
      <w:r>
        <w:rPr>
          <w:sz w:val="28"/>
          <w:szCs w:val="28"/>
        </w:rPr>
        <w:t>Последовательность и примерный объём</w:t>
      </w:r>
    </w:p>
    <w:p>
      <w:pPr>
        <w:pStyle w:val="Normal"/>
        <w:jc w:val="center"/>
        <w:rPr/>
      </w:pPr>
      <w:r>
        <w:rPr>
          <w:sz w:val="28"/>
          <w:szCs w:val="28"/>
        </w:rPr>
        <w:t>структурных элементов курсовой работы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-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6137"/>
        <w:gridCol w:w="3444"/>
      </w:tblGrid>
      <w:tr>
        <w:trPr>
          <w:trHeight w:val="720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Heading8"/>
              <w:spacing w:before="0" w:after="60"/>
              <w:ind w:right="35" w:hanging="0"/>
              <w:rPr/>
            </w:pPr>
            <w:r>
              <w:rPr>
                <w:sz w:val="28"/>
                <w:szCs w:val="28"/>
              </w:rPr>
              <w:t>Структурный элемент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right="35" w:hanging="0"/>
              <w:jc w:val="center"/>
              <w:rPr/>
            </w:pPr>
            <w:r>
              <w:rPr>
                <w:sz w:val="28"/>
                <w:szCs w:val="28"/>
              </w:rPr>
              <w:t>Количество страниц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1–2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7–8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7–8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Heading8"/>
              <w:spacing w:before="0" w:after="60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7–8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1–2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2–3</w:t>
            </w:r>
          </w:p>
        </w:tc>
      </w:tr>
      <w:tr>
        <w:trPr>
          <w:trHeight w:val="39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страниц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26–30</w:t>
            </w:r>
          </w:p>
        </w:tc>
      </w:tr>
      <w:tr>
        <w:trPr>
          <w:trHeight w:val="1187" w:hRule="exact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>
            <w:pPr>
              <w:pStyle w:val="Normal"/>
              <w:ind w:left="11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right="3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right="35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Первой страницей курсовой работы является </w:t>
      </w:r>
      <w:r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форма титульного листа приведена в приложении.</w:t>
      </w:r>
    </w:p>
    <w:p>
      <w:pPr>
        <w:pStyle w:val="21"/>
        <w:ind w:firstLine="709"/>
        <w:jc w:val="both"/>
        <w:rPr/>
      </w:pPr>
      <w:r>
        <w:rPr>
          <w:b w:val="false"/>
          <w:spacing w:val="2"/>
          <w:szCs w:val="28"/>
        </w:rPr>
        <w:t xml:space="preserve">Следующим обязательным структурным элементом является </w:t>
      </w:r>
      <w:r>
        <w:rPr>
          <w:spacing w:val="2"/>
          <w:szCs w:val="28"/>
        </w:rPr>
        <w:t>содержание</w:t>
      </w:r>
      <w:r>
        <w:rPr>
          <w:b w:val="false"/>
          <w:spacing w:val="2"/>
          <w:szCs w:val="28"/>
        </w:rPr>
        <w:t>. Оно составляется в соответствии с рубрикацией работы и детализируется до разделов и подразделов.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– важная часть курсовой работы, к содержанию которой предъявляются четкие требования.</w:t>
      </w:r>
    </w:p>
    <w:p>
      <w:pPr>
        <w:pStyle w:val="22"/>
        <w:spacing w:lineRule="auto" w:line="240" w:before="0" w:after="0"/>
        <w:ind w:left="0" w:firstLine="709"/>
        <w:rPr/>
      </w:pPr>
      <w:r>
        <w:rPr>
          <w:spacing w:val="4"/>
          <w:sz w:val="28"/>
          <w:szCs w:val="28"/>
        </w:rPr>
        <w:t>Во введении кратко обосновывается актуальность темы, определяется её изученность в литературе, устанавливаются цель и задачи, объект и предмет исследования, отражается практическая значимость. Введение также содержит краткое описание содержания разделов курсовой работы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>Актуальность темы</w:t>
      </w:r>
      <w:r>
        <w:rPr>
          <w:sz w:val="28"/>
          <w:szCs w:val="28"/>
        </w:rPr>
        <w:t xml:space="preserve"> обосновывается анализом теоретических источников и тенденциями общественного развития.</w:t>
      </w:r>
    </w:p>
    <w:p>
      <w:pPr>
        <w:pStyle w:val="Normal"/>
        <w:ind w:firstLine="709"/>
        <w:jc w:val="both"/>
        <w:rPr/>
      </w:pPr>
      <w:r>
        <w:rPr>
          <w:i/>
          <w:spacing w:val="-4"/>
          <w:sz w:val="28"/>
          <w:szCs w:val="28"/>
        </w:rPr>
        <w:t>Цель курсовой работы</w:t>
      </w:r>
      <w:r>
        <w:rPr>
          <w:spacing w:val="-4"/>
          <w:sz w:val="28"/>
          <w:szCs w:val="28"/>
        </w:rPr>
        <w:t xml:space="preserve"> – постановка проблемы: анализ конкретных свойств объекта исследования, выработка предложений (рекомендаций, программ, методик и т. п.), решение выявленной проблемы. </w:t>
      </w:r>
    </w:p>
    <w:p>
      <w:pPr>
        <w:pStyle w:val="Normal"/>
        <w:widowControl w:val="false"/>
        <w:ind w:firstLine="709"/>
        <w:jc w:val="both"/>
        <w:rPr/>
      </w:pPr>
      <w:r>
        <w:rPr>
          <w:i/>
          <w:sz w:val="28"/>
          <w:szCs w:val="28"/>
        </w:rPr>
        <w:t>Задачи курсовой работы</w:t>
      </w:r>
      <w:r>
        <w:rPr>
          <w:sz w:val="28"/>
          <w:szCs w:val="28"/>
        </w:rPr>
        <w:t xml:space="preserve"> конкретизируют цель и отражают последовательность исследований. Формулировку задач рекомендуется начинать со слов: </w:t>
      </w:r>
      <w:r>
        <w:rPr>
          <w:i/>
          <w:iCs/>
          <w:sz w:val="28"/>
          <w:szCs w:val="28"/>
        </w:rPr>
        <w:t>проанализировать, разработать, обобщить, выявить, доказать, внедрить, показать, выработать, найти, определить, описать, установить, рекомендовать</w:t>
      </w:r>
      <w:r>
        <w:rPr>
          <w:sz w:val="28"/>
          <w:szCs w:val="28"/>
        </w:rPr>
        <w:t xml:space="preserve"> и др.). Как правило, в курсовой работе ставятся следующие задачи: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анализ теоретических источников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по изучаемой проблеме;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определение экспериментальной базы;</w:t>
      </w:r>
    </w:p>
    <w:p>
      <w:pPr>
        <w:pStyle w:val="Normal"/>
        <w:ind w:left="900" w:hanging="191"/>
        <w:jc w:val="both"/>
        <w:rPr/>
      </w:pPr>
      <w:r>
        <w:rPr>
          <w:sz w:val="28"/>
          <w:szCs w:val="28"/>
        </w:rPr>
        <w:t>- выявление состояния рассматриваемого явления, а также, возможно, его причин и перспектив дальнейшего развития;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разработка практических рекомендаций.</w:t>
      </w:r>
    </w:p>
    <w:p>
      <w:pPr>
        <w:pStyle w:val="Normal"/>
        <w:widowControl w:val="false"/>
        <w:ind w:firstLine="709"/>
        <w:jc w:val="both"/>
        <w:rPr/>
      </w:pPr>
      <w:r>
        <w:rPr>
          <w:i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процесс или явление, которое обучающийся выбрал для изучения.</w:t>
      </w:r>
    </w:p>
    <w:p>
      <w:pPr>
        <w:pStyle w:val="Normal"/>
        <w:tabs>
          <w:tab w:val="clear" w:pos="708"/>
          <w:tab w:val="left" w:pos="540" w:leader="none"/>
        </w:tabs>
        <w:ind w:firstLine="709"/>
        <w:jc w:val="both"/>
        <w:rPr/>
      </w:pPr>
      <w:r>
        <w:rPr>
          <w:i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является частью объекта исследования.  Это могут быть стороны и отношения между объектами, подлежащие непосредственному изучению и обеспечивающие повышение эффективности в решении экономических и социальных задач.</w:t>
      </w:r>
    </w:p>
    <w:p>
      <w:pPr>
        <w:pStyle w:val="Normal"/>
        <w:tabs>
          <w:tab w:val="clear" w:pos="708"/>
          <w:tab w:val="left" w:pos="540" w:leader="none"/>
        </w:tabs>
        <w:ind w:firstLine="709"/>
        <w:jc w:val="both"/>
        <w:rPr/>
      </w:pPr>
      <w:r>
        <w:rPr>
          <w:i/>
          <w:sz w:val="28"/>
          <w:szCs w:val="28"/>
        </w:rPr>
        <w:t>Объект наблюдения</w:t>
      </w:r>
      <w:r>
        <w:rPr>
          <w:sz w:val="28"/>
          <w:szCs w:val="28"/>
        </w:rPr>
        <w:t xml:space="preserve"> – организация, на материалах которой выполнена курсовая работа.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Кроме того, во введении следует раскрыть </w:t>
      </w:r>
      <w:r>
        <w:rPr>
          <w:i/>
          <w:sz w:val="28"/>
          <w:szCs w:val="28"/>
        </w:rPr>
        <w:t>структуру работы,</w:t>
      </w:r>
      <w:r>
        <w:rPr>
          <w:sz w:val="28"/>
          <w:szCs w:val="28"/>
        </w:rPr>
        <w:t xml:space="preserve"> дать краткое описание ее составных элементов.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>Содержание основной части</w:t>
      </w:r>
      <w:r>
        <w:rPr>
          <w:sz w:val="28"/>
          <w:szCs w:val="28"/>
        </w:rPr>
        <w:t xml:space="preserve"> должно точно соответствовать теме работы и полностью ее раскрывать. Основная часть имеет две составляющие – теоретическую и практическую.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Теоретическая часть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характеризует уровень теоретической подготовки обучающегося по данной дисциплине. В ней на основе обзора работ отечественных и зарубежных авторов, нормативно-правовых, научно-методических и статистических материалов рассматривается сущность исследуемой проблемы, анализируются различные подходы к ее решению. Содержание теоретической части курсовой работы должно базироваться на строгом понятийном аппарате, поэтому при изложении материала необходимо давать определения (формулировки) основных понятий, используемых в работе. Теоретическую часть включают в </w:t>
      </w:r>
      <w:r>
        <w:rPr>
          <w:i/>
          <w:sz w:val="28"/>
          <w:szCs w:val="28"/>
        </w:rPr>
        <w:t>первый раздел курсовой работы.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b/>
          <w:spacing w:val="-2"/>
          <w:sz w:val="28"/>
          <w:szCs w:val="28"/>
        </w:rPr>
        <w:t>Практическая часть</w:t>
      </w:r>
      <w:r>
        <w:rPr>
          <w:spacing w:val="-2"/>
          <w:sz w:val="28"/>
          <w:szCs w:val="28"/>
        </w:rPr>
        <w:t xml:space="preserve"> состоит из одного или двух разделов (второго и третьего), носит аналитический и практико-рекомендательный характер.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выполнении практической части работы недопустимо ограничиваться констатацией фактов, необходимо раскрыть тенденции, вскрыть недостатки и обусловившие их причины, определить возможные варианты изменения ситуации. Вся статистическая информация по теме исследования приводится за последние годы, предшествующие году написания работы. При этом используется информация государственной и ведомственной статистики, которая имеется в библиотеке университета.</w:t>
      </w:r>
    </w:p>
    <w:p>
      <w:pPr>
        <w:pStyle w:val="Normal"/>
        <w:ind w:firstLine="709"/>
        <w:jc w:val="both"/>
        <w:rPr/>
      </w:pPr>
      <w:r>
        <w:rPr>
          <w:spacing w:val="4"/>
          <w:sz w:val="28"/>
          <w:szCs w:val="28"/>
        </w:rPr>
        <w:t>Если работа состоит из трёх разделов</w:t>
      </w:r>
      <w:r>
        <w:rPr>
          <w:i/>
          <w:spacing w:val="4"/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>то</w:t>
      </w:r>
      <w:r>
        <w:rPr>
          <w:i/>
          <w:spacing w:val="4"/>
          <w:sz w:val="28"/>
          <w:szCs w:val="28"/>
        </w:rPr>
        <w:t xml:space="preserve"> во втором разделе</w:t>
      </w:r>
      <w:r>
        <w:rPr>
          <w:spacing w:val="4"/>
          <w:sz w:val="28"/>
          <w:szCs w:val="28"/>
        </w:rPr>
        <w:t xml:space="preserve"> обучающийся рассматривает проблему на примере конкретного региона, страны, группы стран, используя различные методы исследования.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</w:t>
      </w:r>
      <w:r>
        <w:rPr>
          <w:i/>
          <w:sz w:val="28"/>
          <w:szCs w:val="28"/>
        </w:rPr>
        <w:t xml:space="preserve"> третьем разделе</w:t>
      </w:r>
      <w:r>
        <w:rPr>
          <w:sz w:val="28"/>
          <w:szCs w:val="28"/>
        </w:rPr>
        <w:t xml:space="preserve"> высказываются рекомендации (предложения) по решению тех или иных проблем, выявленных при рассмотрении изучении темы.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Разделы состоят из подразделов. В конце каждого подраздела и каждого раздела необходимо подвести итог, то есть сделать выводы, которые обычно начинаются словосочетанием «</w:t>
      </w:r>
      <w:r>
        <w:rPr>
          <w:i/>
          <w:iCs/>
          <w:sz w:val="28"/>
          <w:szCs w:val="28"/>
        </w:rPr>
        <w:t>таким образом</w:t>
      </w:r>
      <w:r>
        <w:rPr>
          <w:sz w:val="28"/>
          <w:szCs w:val="28"/>
        </w:rPr>
        <w:t>» или словом «</w:t>
      </w:r>
      <w:r>
        <w:rPr>
          <w:i/>
          <w:iCs/>
          <w:sz w:val="28"/>
          <w:szCs w:val="28"/>
        </w:rPr>
        <w:t>итак</w:t>
      </w:r>
      <w:r>
        <w:rPr>
          <w:sz w:val="28"/>
          <w:szCs w:val="28"/>
        </w:rPr>
        <w:t>» и др.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формулировке выводов следует соблюдать ряд правил.</w:t>
      </w:r>
    </w:p>
    <w:p>
      <w:pPr>
        <w:pStyle w:val="Normal"/>
        <w:ind w:firstLine="709"/>
        <w:jc w:val="both"/>
        <w:rPr/>
      </w:pPr>
      <w:r>
        <w:rPr>
          <w:i/>
          <w:spacing w:val="4"/>
          <w:sz w:val="28"/>
          <w:szCs w:val="28"/>
        </w:rPr>
        <w:t>Во-первых,</w:t>
      </w:r>
      <w:r>
        <w:rPr>
          <w:spacing w:val="4"/>
          <w:sz w:val="28"/>
          <w:szCs w:val="28"/>
        </w:rPr>
        <w:t xml:space="preserve"> вывод должен обобщать полученные в данном подразделе (разделе) конечные, а не промежуточные результаты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Во-вторых,</w:t>
      </w:r>
      <w:r>
        <w:rPr>
          <w:sz w:val="28"/>
          <w:szCs w:val="28"/>
        </w:rPr>
        <w:t xml:space="preserve"> в выводах нецелесообразно приводить положения, которые не важны для изложения последующего материала и не вытекают из цели работы. </w:t>
      </w:r>
      <w:r>
        <w:rPr>
          <w:i/>
          <w:sz w:val="28"/>
          <w:szCs w:val="28"/>
        </w:rPr>
        <w:t>В-третьих,</w:t>
      </w:r>
      <w:r>
        <w:rPr>
          <w:sz w:val="28"/>
          <w:szCs w:val="28"/>
        </w:rPr>
        <w:t xml:space="preserve"> вывод нельзя подменять сообщением о результатах проделанной работы (рассмотрено, проанализировано, изучено и т. д.). </w:t>
      </w:r>
      <w:r>
        <w:rPr>
          <w:i/>
          <w:sz w:val="28"/>
          <w:szCs w:val="28"/>
        </w:rPr>
        <w:t>В-четвертых,</w:t>
      </w:r>
      <w:r>
        <w:rPr>
          <w:sz w:val="28"/>
          <w:szCs w:val="28"/>
        </w:rPr>
        <w:t xml:space="preserve"> выводы должны быть краткими. Очень важно, чтобы в курсовой работе нашла отражение практика хозяйствования, использовались фактические данные, а также местный материал отдельных районов, предприятий, отражающий экономические процессы.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последовательное, логически построенное изложение выводов и их соотнесение с целью работы и конкретными задачами, сформулированными во введении. В заключении отражаются основные итоги проделанной работы, излагаются краткие выводы по теме исследования, формулируются предложения по использованию полученных результатов.</w:t>
      </w:r>
    </w:p>
    <w:p>
      <w:pPr>
        <w:pStyle w:val="Normal"/>
        <w:ind w:firstLine="709"/>
        <w:jc w:val="both"/>
        <w:rPr/>
      </w:pPr>
      <w:r>
        <w:rPr>
          <w:b/>
          <w:spacing w:val="-2"/>
          <w:sz w:val="28"/>
          <w:szCs w:val="28"/>
        </w:rPr>
        <w:t>Список литературы</w:t>
      </w:r>
      <w:r>
        <w:rPr>
          <w:spacing w:val="-2"/>
          <w:sz w:val="28"/>
          <w:szCs w:val="28"/>
        </w:rPr>
        <w:t xml:space="preserve"> является важной составной частью курсовой работы, он должен соответствовать теме. В список включаются не только те источники, на которые в работе имеются ссылки, но и те, которые были изучены дополнительно при исследовании темы работы. Обязательно использование научных публикаций из журналов «Вопросы экономики», «Мировая экономика и международные отношения», «Экономист», «Российский экономический журнал», «Человек и труд», «Экономическая политика».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 xml:space="preserve"> помещают вспомогательный материал, который при включении в основную часть либо загромождает текст, либо затрудняет понимание работы. К вспомогательному материалу могут быть отнесены:</w:t>
      </w:r>
    </w:p>
    <w:p>
      <w:pPr>
        <w:pStyle w:val="31"/>
        <w:numPr>
          <w:ilvl w:val="0"/>
          <w:numId w:val="8"/>
        </w:numPr>
        <w:tabs>
          <w:tab w:val="clear" w:pos="708"/>
          <w:tab w:val="left" w:pos="360" w:leader="none"/>
        </w:tabs>
        <w:spacing w:lineRule="exact" w:line="380" w:before="0" w:after="0"/>
        <w:ind w:left="360" w:hanging="360"/>
        <w:jc w:val="both"/>
        <w:rPr/>
      </w:pPr>
      <w:r>
        <w:rPr>
          <w:iCs/>
          <w:sz w:val="28"/>
          <w:szCs w:val="28"/>
        </w:rPr>
        <w:t>таблицы, содержащие цифровые данные (статистические выборки, отчетные данные и т. п.);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</w:tabs>
        <w:spacing w:lineRule="exact" w:line="380"/>
        <w:ind w:left="360" w:hanging="360"/>
        <w:jc w:val="both"/>
        <w:rPr/>
      </w:pPr>
      <w:r>
        <w:rPr>
          <w:sz w:val="28"/>
          <w:szCs w:val="28"/>
        </w:rPr>
        <w:t>инструкции, методики, положения, должностные инструкции и другие рабочие документы, разработанные в процессе выполнения работы (или извлечения из них);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</w:tabs>
        <w:spacing w:lineRule="exact" w:line="380"/>
        <w:ind w:left="360" w:hanging="360"/>
        <w:jc w:val="both"/>
        <w:rPr/>
      </w:pPr>
      <w:r>
        <w:rPr>
          <w:sz w:val="28"/>
          <w:szCs w:val="28"/>
        </w:rPr>
        <w:t>иллюстрации, диаграммы, фотографии и другие документы вспомогательного характера;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</w:tabs>
        <w:spacing w:lineRule="exact" w:line="380"/>
        <w:ind w:left="360" w:hanging="360"/>
        <w:jc w:val="both"/>
        <w:rPr/>
      </w:pPr>
      <w:r>
        <w:rPr>
          <w:sz w:val="28"/>
          <w:szCs w:val="28"/>
        </w:rPr>
        <w:t>таблицы и рисунки большого формата (занимающие целую страницу и более).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курсовой работы на все приложения должны обязательно быть ссылки.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ОСНОВНЫЕ ЭТАПЫ ВЫПОЛНЕНИЯ</w:t>
      </w:r>
    </w:p>
    <w:p>
      <w:pPr>
        <w:pStyle w:val="Heading6"/>
        <w:spacing w:before="0" w:after="0"/>
        <w:jc w:val="center"/>
        <w:rPr/>
      </w:pPr>
      <w:r>
        <w:rPr>
          <w:sz w:val="28"/>
          <w:szCs w:val="28"/>
        </w:rPr>
        <w:t>КУРСОВОЙ РАБОТЫ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pacing w:val="4"/>
          <w:sz w:val="28"/>
          <w:szCs w:val="28"/>
        </w:rPr>
        <w:t xml:space="preserve">Основными этапами выполнения курсовой работы являются: выбор темы, составление библиографического списка по теме; изучение литературы и составление плана; написание текста работы. </w:t>
      </w:r>
    </w:p>
    <w:p>
      <w:pPr>
        <w:pStyle w:val="Normal"/>
        <w:ind w:firstLine="709"/>
        <w:jc w:val="both"/>
        <w:rPr/>
      </w:pPr>
      <w:r>
        <w:rPr>
          <w:spacing w:val="6"/>
          <w:sz w:val="28"/>
          <w:szCs w:val="28"/>
        </w:rPr>
        <w:t>Все темы курсовой работы можно условно разделить на две группы: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  <w:tab w:val="left" w:pos="720" w:leader="none"/>
        </w:tabs>
        <w:ind w:left="357" w:hanging="357"/>
        <w:jc w:val="both"/>
        <w:rPr/>
      </w:pPr>
      <w:r>
        <w:rPr>
          <w:sz w:val="28"/>
          <w:szCs w:val="28"/>
        </w:rPr>
        <w:t>разрабатываемые на основе научной и учебной литературы;</w:t>
      </w:r>
    </w:p>
    <w:p>
      <w:pPr>
        <w:pStyle w:val="31"/>
        <w:numPr>
          <w:ilvl w:val="0"/>
          <w:numId w:val="7"/>
        </w:numPr>
        <w:tabs>
          <w:tab w:val="clear" w:pos="708"/>
          <w:tab w:val="left" w:pos="360" w:leader="none"/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before="0" w:after="0"/>
        <w:ind w:left="357" w:hanging="357"/>
        <w:jc w:val="both"/>
        <w:rPr/>
      </w:pPr>
      <w:r>
        <w:rPr>
          <w:iCs/>
          <w:sz w:val="28"/>
          <w:szCs w:val="28"/>
        </w:rPr>
        <w:t>требующие обязательного привлечения практического материала, его самостоятельного подбора и обработки.</w:t>
      </w:r>
    </w:p>
    <w:p>
      <w:pPr>
        <w:pStyle w:val="Normal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TextBodyIndent"/>
        <w:ind w:hanging="0"/>
        <w:jc w:val="center"/>
        <w:rPr>
          <w:i/>
          <w:i/>
          <w:szCs w:val="28"/>
        </w:rPr>
      </w:pPr>
      <w:r>
        <w:rPr>
          <w:i/>
          <w:szCs w:val="28"/>
        </w:rPr>
        <w:t>Выбор темы курсовой работы</w:t>
      </w:r>
    </w:p>
    <w:p>
      <w:pPr>
        <w:pStyle w:val="TextBodyIndent"/>
        <w:ind w:hanging="0"/>
        <w:jc w:val="center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TextBodyIndent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Номер темы курсовой работы определяется по табл. 2 в соответствии с последней цифрой личного дела (шифра) обучающегося.</w:t>
      </w:r>
    </w:p>
    <w:p>
      <w:pPr>
        <w:pStyle w:val="TextBodyIndent"/>
        <w:spacing w:before="60" w:after="0"/>
        <w:ind w:firstLine="567"/>
        <w:rPr>
          <w:b w:val="false"/>
          <w:b w:val="false"/>
          <w:szCs w:val="28"/>
        </w:rPr>
      </w:pPr>
      <w:r>
        <w:rPr>
          <w:b w:val="false"/>
          <w:szCs w:val="28"/>
        </w:rPr>
        <w:t>Таблица 2</w:t>
      </w:r>
    </w:p>
    <w:p>
      <w:pPr>
        <w:pStyle w:val="TextBodyIndent"/>
        <w:ind w:hanging="0"/>
        <w:jc w:val="center"/>
        <w:rPr/>
      </w:pPr>
      <w:r>
        <w:rPr>
          <w:b w:val="false"/>
          <w:szCs w:val="28"/>
        </w:rPr>
        <w:t>Выбор темы курсовой работы</w:t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tbl>
      <w:tblPr>
        <w:tblW w:w="9190" w:type="dxa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7"/>
        <w:gridCol w:w="4583"/>
      </w:tblGrid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Последняя цифра</w:t>
            </w:r>
          </w:p>
          <w:p>
            <w:pPr>
              <w:pStyle w:val="TextBodyIndent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шифра обучаюшегося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Номер темы курсовой работы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10, 20, 30, 40, 50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1, 11, 21, 31, 41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2, 12, 22, 32, 42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3, 13, 23, 33, 43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4, 14, 24, 34, 44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5, 15, 25, 35, 45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6, 16, 26, 36, 46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7, 17, 27, 37, 47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/>
            </w:pPr>
            <w:r>
              <w:rPr>
                <w:b w:val="false"/>
                <w:szCs w:val="28"/>
              </w:rPr>
              <w:t>8, 18, 28, 38, 48</w:t>
            </w:r>
          </w:p>
        </w:tc>
      </w:tr>
      <w:tr>
        <w:trPr/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Indent"/>
              <w:spacing w:before="20" w:after="20"/>
              <w:ind w:hanging="0"/>
              <w:jc w:val="center"/>
              <w:rPr>
                <w:b w:val="false"/>
                <w:b w:val="false"/>
                <w:szCs w:val="28"/>
              </w:rPr>
            </w:pPr>
            <w:r>
              <w:rPr>
                <w:b w:val="false"/>
                <w:szCs w:val="28"/>
              </w:rPr>
              <w:t>9, 19, 29, 39, 49</w:t>
            </w:r>
          </w:p>
        </w:tc>
      </w:tr>
    </w:tbl>
    <w:p>
      <w:pPr>
        <w:pStyle w:val="TextBodyIndent"/>
        <w:ind w:firstLine="567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jc w:val="both"/>
        <w:rPr/>
      </w:pPr>
      <w:r>
        <w:rPr>
          <w:b w:val="false"/>
          <w:szCs w:val="28"/>
        </w:rPr>
        <w:t>Темы курсовых работ (см. п. 6) являются примерными. По согласованию с преподавателем – руководителем курсовой работы –обучающийся может изменить название темы, сохранив ее направление.</w:t>
      </w:r>
    </w:p>
    <w:p>
      <w:pPr>
        <w:pStyle w:val="TextBodyIndent"/>
        <w:jc w:val="both"/>
        <w:rPr/>
      </w:pPr>
      <w:r>
        <w:rPr>
          <w:b w:val="false"/>
          <w:szCs w:val="28"/>
        </w:rPr>
        <w:t>Для обучающихся заочной формы обучения, работающих в системе потребительской кооперации, целесообразно выбирать темы, связанные с их производственной деятельностью, что порождает интерес к теме и обусловливает творческий характер ее раскрытия.</w:t>
      </w:r>
    </w:p>
    <w:p>
      <w:pPr>
        <w:pStyle w:val="Normal"/>
        <w:ind w:firstLine="709"/>
        <w:jc w:val="both"/>
        <w:rPr/>
      </w:pPr>
      <w:r>
        <w:rPr>
          <w:spacing w:val="-4"/>
          <w:sz w:val="28"/>
          <w:szCs w:val="28"/>
        </w:rPr>
        <w:t>Несколько человек могут писать курсовую на одну тему при соблюдении следующих условий: выполнение работы на различных объектах исследования, разные научные руководители; если научный руководитель один – при условии раскрытия различных аспектов темы.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Кафедра исключает возможность использования единственного источника и полного заимствования работ.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9"/>
        <w:ind w:left="709" w:hanging="709"/>
        <w:jc w:val="center"/>
        <w:rPr>
          <w:i/>
          <w:i/>
          <w:szCs w:val="28"/>
        </w:rPr>
      </w:pPr>
      <w:r>
        <w:rPr>
          <w:i/>
          <w:szCs w:val="28"/>
        </w:rPr>
        <w:t>Составление списка литературы</w:t>
      </w:r>
    </w:p>
    <w:p>
      <w:pPr>
        <w:pStyle w:val="Normal"/>
        <w:ind w:left="709" w:hanging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ing9"/>
        <w:ind w:firstLine="709"/>
        <w:jc w:val="both"/>
        <w:rPr/>
      </w:pPr>
      <w:r>
        <w:rPr>
          <w:b w:val="false"/>
          <w:szCs w:val="28"/>
        </w:rPr>
        <w:t>Список литературы обязательно должен включать монографии и статьи из научных журналов.</w:t>
      </w:r>
    </w:p>
    <w:p>
      <w:pPr>
        <w:pStyle w:val="Heading9"/>
        <w:ind w:firstLine="709"/>
        <w:jc w:val="both"/>
        <w:rPr/>
      </w:pPr>
      <w:r>
        <w:rPr>
          <w:b w:val="false"/>
          <w:szCs w:val="28"/>
        </w:rPr>
        <w:t>Изучение библиографии расширяет кругозор обучающихся, приучает к работе с книгой, прививает навыки научного исследования.</w:t>
      </w:r>
    </w:p>
    <w:p>
      <w:pPr>
        <w:pStyle w:val="Normal"/>
        <w:tabs>
          <w:tab w:val="clear" w:pos="708"/>
          <w:tab w:val="left" w:pos="6379" w:leader="none"/>
        </w:tabs>
        <w:ind w:firstLine="709"/>
        <w:jc w:val="both"/>
        <w:rPr/>
      </w:pPr>
      <w:r>
        <w:rPr>
          <w:sz w:val="28"/>
          <w:szCs w:val="28"/>
        </w:rPr>
        <w:t>При составлении библиографии следует использовать: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  <w:tab w:val="left" w:pos="6379" w:leader="none"/>
        </w:tabs>
        <w:ind w:left="357" w:hanging="357"/>
        <w:jc w:val="both"/>
        <w:rPr/>
      </w:pPr>
      <w:r>
        <w:rPr>
          <w:sz w:val="28"/>
          <w:szCs w:val="28"/>
        </w:rPr>
        <w:t>списки литературы, рекомендованные преподавателем на лекциях и семинарах;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  <w:tab w:val="left" w:pos="6379" w:leader="none"/>
        </w:tabs>
        <w:ind w:left="357" w:hanging="357"/>
        <w:jc w:val="both"/>
        <w:rPr/>
      </w:pPr>
      <w:r>
        <w:rPr>
          <w:sz w:val="28"/>
          <w:szCs w:val="28"/>
        </w:rPr>
        <w:t>указатели статей, опубликованные в журналах за последние годы;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  <w:tab w:val="left" w:pos="6379" w:leader="none"/>
        </w:tabs>
        <w:ind w:left="357" w:hanging="357"/>
        <w:jc w:val="both"/>
        <w:rPr/>
      </w:pPr>
      <w:r>
        <w:rPr>
          <w:sz w:val="28"/>
          <w:szCs w:val="28"/>
        </w:rPr>
        <w:t>специальные библиографические издания;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>тематические и предметные каталоги в библиотеке.</w:t>
      </w:r>
    </w:p>
    <w:p>
      <w:pPr>
        <w:pStyle w:val="Normal"/>
        <w:ind w:firstLine="709"/>
        <w:jc w:val="both"/>
        <w:rPr/>
      </w:pPr>
      <w:r>
        <w:rPr>
          <w:spacing w:val="2"/>
          <w:sz w:val="28"/>
          <w:szCs w:val="28"/>
        </w:rPr>
        <w:t>Для поиска литературы обучающийся может использовать предметные указатели (справочники) произведений классиков экономической теории и предметный каталог библиотеки, а также указатели журнальных статей, специальных библиографических изданий. Для экономии времени лучше пользоваться последними номерами журналов за год, где дается полный перечень статей, опубликованных в течение года.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Составленный обучающимся список литературы должен быть </w:t>
      </w:r>
      <w:r>
        <w:rPr>
          <w:i/>
          <w:sz w:val="28"/>
          <w:szCs w:val="28"/>
        </w:rPr>
        <w:t>обязательно согласован с научным руководителем, который может: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360" w:leader="none"/>
          <w:tab w:val="left" w:pos="540" w:leader="none"/>
        </w:tabs>
        <w:ind w:left="0" w:firstLine="357"/>
        <w:jc w:val="both"/>
        <w:rPr/>
      </w:pPr>
      <w:r>
        <w:rPr>
          <w:sz w:val="28"/>
          <w:szCs w:val="28"/>
        </w:rPr>
        <w:t>дополнить список наиболее актуальными монографическими исследованиями и статьями;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360" w:leader="none"/>
          <w:tab w:val="left" w:pos="540" w:leader="none"/>
        </w:tabs>
        <w:ind w:left="0" w:firstLine="357"/>
        <w:jc w:val="both"/>
        <w:rPr/>
      </w:pPr>
      <w:r>
        <w:rPr>
          <w:sz w:val="28"/>
          <w:szCs w:val="28"/>
        </w:rPr>
        <w:t>показать обучающемуся, в какой очередности надо изучать литературу;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360" w:leader="none"/>
          <w:tab w:val="left" w:pos="540" w:leader="none"/>
        </w:tabs>
        <w:ind w:left="0" w:firstLine="357"/>
        <w:jc w:val="both"/>
        <w:rPr/>
      </w:pPr>
      <w:r>
        <w:rPr>
          <w:sz w:val="28"/>
          <w:szCs w:val="28"/>
        </w:rPr>
        <w:t>задать направление работы по теме и указать, на какие вопросы следует обращать внимание при работе с литературой.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Подбор информационных источников осуществляется в соответствии со спецификой выбранной темы. Это издания отечественных и зарубежных авторов, они должны быть современными (обязательно включать источники года выполнения курсовой работы). При написании курсовой работы необходимо использование законодательных и нормативных документов, периодических и статистических источников, а также материалов внутренней отчетности предприятий и организаций. Возможно обращение к источникам из интернета.</w:t>
      </w:r>
    </w:p>
    <w:p>
      <w:pPr>
        <w:pStyle w:val="Heading9"/>
        <w:ind w:firstLine="357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9"/>
        <w:jc w:val="center"/>
        <w:rPr>
          <w:i/>
          <w:i/>
          <w:szCs w:val="28"/>
        </w:rPr>
      </w:pPr>
      <w:r>
        <w:rPr>
          <w:i/>
          <w:szCs w:val="28"/>
        </w:rPr>
        <w:t>Изучение литературы и составление плана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План курсовой работы целесообразно составлять после изучения литературы. План может быть кратким или развернутым, что зависит от сложности и характера темы. Но в любом случае в нем не должно быть более 3–4 разделов.</w:t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>К плану предъявляют ряд требований</w:t>
      </w:r>
      <w:r>
        <w:rPr>
          <w:bCs/>
          <w:i/>
          <w:iCs/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1) по содержанию:</w:t>
      </w:r>
    </w:p>
    <w:p>
      <w:pPr>
        <w:pStyle w:val="Normal"/>
        <w:jc w:val="both"/>
        <w:rPr/>
      </w:pPr>
      <w:r>
        <w:rPr>
          <w:sz w:val="28"/>
          <w:szCs w:val="28"/>
        </w:rPr>
        <w:t>- план должен точно соответствовать теме работы;</w:t>
      </w:r>
    </w:p>
    <w:p>
      <w:pPr>
        <w:pStyle w:val="Normal"/>
        <w:tabs>
          <w:tab w:val="clear" w:pos="708"/>
          <w:tab w:val="left" w:pos="-180" w:leader="none"/>
        </w:tabs>
        <w:ind w:left="180" w:hanging="180"/>
        <w:jc w:val="both"/>
        <w:rPr/>
      </w:pPr>
      <w:r>
        <w:rPr>
          <w:sz w:val="28"/>
          <w:szCs w:val="28"/>
        </w:rPr>
        <w:t>- все пункты плана должны быть соразмерны, что предполагает полное раскрытие темы;</w:t>
      </w:r>
    </w:p>
    <w:p>
      <w:pPr>
        <w:pStyle w:val="31"/>
        <w:spacing w:before="0" w:after="0"/>
        <w:ind w:left="180" w:hanging="180"/>
        <w:jc w:val="both"/>
        <w:rPr/>
      </w:pPr>
      <w:r>
        <w:rPr>
          <w:iCs/>
          <w:sz w:val="28"/>
          <w:szCs w:val="28"/>
        </w:rPr>
        <w:t>- между вопросами, рассматриваемыми в рамках темы, должна существовать логическая связь и взаимообусловленность;</w:t>
      </w:r>
    </w:p>
    <w:p>
      <w:pPr>
        <w:pStyle w:val="Normal"/>
        <w:ind w:firstLine="709"/>
        <w:jc w:val="both"/>
        <w:rPr/>
      </w:pPr>
      <w:r>
        <w:rPr>
          <w:i/>
          <w:sz w:val="28"/>
          <w:szCs w:val="28"/>
        </w:rPr>
        <w:t xml:space="preserve">2) по форме: </w:t>
      </w:r>
      <w:r>
        <w:rPr>
          <w:sz w:val="28"/>
          <w:szCs w:val="28"/>
        </w:rPr>
        <w:t>пункты плана формулируют кратко, ясно и точно.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План обучающийся составляет самостоятельно, но затем </w:t>
      </w:r>
      <w:r>
        <w:rPr>
          <w:i/>
          <w:sz w:val="28"/>
          <w:szCs w:val="28"/>
        </w:rPr>
        <w:t>обязательно согласует с руководителем курсовой работы, после чего тот утверждает план.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план рекомендуется включить 3–4 условных вопроса, охватывающих основные аспекты темы. Не рекомендуется перегружать план второстепенными деталями.</w:t>
      </w:r>
    </w:p>
    <w:p>
      <w:pPr>
        <w:pStyle w:val="Normal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Примерные планы курсовых работ</w:t>
      </w:r>
    </w:p>
    <w:p>
      <w:pPr>
        <w:pStyle w:val="Normal"/>
        <w:jc w:val="center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«Теневая экономика: причины, масштабы, </w:t>
      </w:r>
    </w:p>
    <w:p>
      <w:pPr>
        <w:pStyle w:val="Normal"/>
        <w:jc w:val="center"/>
        <w:rPr/>
      </w:pPr>
      <w:r>
        <w:rPr>
          <w:sz w:val="28"/>
          <w:szCs w:val="28"/>
        </w:rPr>
        <w:t>структура и тенденции»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356" w:leader="dot"/>
        </w:tabs>
        <w:rPr/>
      </w:pPr>
      <w:r>
        <w:rPr>
          <w:sz w:val="28"/>
          <w:szCs w:val="28"/>
        </w:rPr>
        <w:t>Введение</w:t>
      </w:r>
    </w:p>
    <w:p>
      <w:pPr>
        <w:pStyle w:val="Normal"/>
        <w:tabs>
          <w:tab w:val="clear" w:pos="708"/>
          <w:tab w:val="right" w:pos="9356" w:leader="dot"/>
        </w:tabs>
        <w:ind w:left="360" w:hanging="360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>
        <w:rPr>
          <w:caps/>
          <w:sz w:val="28"/>
          <w:szCs w:val="28"/>
        </w:rPr>
        <w:t xml:space="preserve">. </w:t>
      </w:r>
      <w:r>
        <w:rPr>
          <w:sz w:val="28"/>
          <w:szCs w:val="28"/>
        </w:rPr>
        <w:t>Содержание категории «теневая экономика»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и эволюция теневых операций</w:t>
      </w:r>
    </w:p>
    <w:p>
      <w:pPr>
        <w:pStyle w:val="Normal"/>
        <w:tabs>
          <w:tab w:val="clear" w:pos="708"/>
          <w:tab w:val="right" w:pos="9356" w:leader="dot"/>
        </w:tabs>
        <w:ind w:left="900" w:hanging="540"/>
        <w:rPr/>
      </w:pPr>
      <w:r>
        <w:rPr>
          <w:sz w:val="28"/>
          <w:szCs w:val="28"/>
        </w:rPr>
        <w:t>1.1. Подходы к определению теневой экономики и ее структуры</w:t>
      </w:r>
    </w:p>
    <w:p>
      <w:pPr>
        <w:pStyle w:val="Normal"/>
        <w:tabs>
          <w:tab w:val="clear" w:pos="708"/>
          <w:tab w:val="right" w:pos="9356" w:leader="dot"/>
        </w:tabs>
        <w:ind w:left="900" w:hanging="540"/>
        <w:rPr/>
      </w:pPr>
      <w:r>
        <w:rPr>
          <w:sz w:val="28"/>
          <w:szCs w:val="28"/>
        </w:rPr>
        <w:t>1.2. История возникновения и механизм функционирования теневой экономики</w:t>
      </w:r>
    </w:p>
    <w:p>
      <w:pPr>
        <w:pStyle w:val="Normal"/>
        <w:tabs>
          <w:tab w:val="clear" w:pos="708"/>
          <w:tab w:val="right" w:pos="9356" w:leader="dot"/>
        </w:tabs>
        <w:ind w:left="360" w:hanging="0"/>
        <w:rPr/>
      </w:pPr>
      <w:r>
        <w:rPr>
          <w:sz w:val="28"/>
          <w:szCs w:val="28"/>
        </w:rPr>
        <w:t>1.3. Методы оценки масштабов теневой экономики</w:t>
      </w:r>
    </w:p>
    <w:p>
      <w:pPr>
        <w:pStyle w:val="Normal"/>
        <w:tabs>
          <w:tab w:val="clear" w:pos="708"/>
          <w:tab w:val="right" w:pos="9356" w:leader="dot"/>
        </w:tabs>
        <w:ind w:right="41" w:hanging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>
        <w:rPr>
          <w:sz w:val="28"/>
          <w:szCs w:val="28"/>
        </w:rPr>
        <w:t>Теневая экономика в развитых странах</w:t>
      </w:r>
    </w:p>
    <w:p>
      <w:pPr>
        <w:pStyle w:val="Normal"/>
        <w:tabs>
          <w:tab w:val="clear" w:pos="708"/>
          <w:tab w:val="right" w:pos="9356" w:leader="dot"/>
        </w:tabs>
        <w:ind w:right="41" w:firstLine="360"/>
        <w:rPr/>
      </w:pPr>
      <w:r>
        <w:rPr>
          <w:sz w:val="28"/>
          <w:szCs w:val="28"/>
        </w:rPr>
        <w:t>2.1. Основные направления теневой экономики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/>
      </w:pPr>
      <w:r>
        <w:rPr>
          <w:sz w:val="28"/>
          <w:szCs w:val="28"/>
        </w:rPr>
        <w:t>2.2. Глобальная тенденция к росту теневых операций и ее причины</w:t>
      </w:r>
    </w:p>
    <w:p>
      <w:pPr>
        <w:pStyle w:val="Normal"/>
        <w:tabs>
          <w:tab w:val="clear" w:pos="708"/>
          <w:tab w:val="right" w:pos="9356" w:leader="dot"/>
        </w:tabs>
        <w:ind w:right="41" w:firstLine="360"/>
        <w:rPr/>
      </w:pPr>
      <w:r>
        <w:rPr>
          <w:sz w:val="28"/>
          <w:szCs w:val="28"/>
        </w:rPr>
        <w:t>2.3. Методы борьбы с теневой экономикой</w:t>
      </w:r>
    </w:p>
    <w:p>
      <w:pPr>
        <w:pStyle w:val="Normal"/>
        <w:tabs>
          <w:tab w:val="clear" w:pos="708"/>
          <w:tab w:val="right" w:pos="9356" w:leader="dot"/>
        </w:tabs>
        <w:ind w:right="41" w:hanging="0"/>
        <w:rPr/>
      </w:pPr>
      <w:r>
        <w:rPr>
          <w:sz w:val="28"/>
          <w:szCs w:val="28"/>
        </w:rPr>
        <w:t>3. Особенности теневой экономики в России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>
          <w:sz w:val="28"/>
          <w:szCs w:val="28"/>
        </w:rPr>
      </w:pPr>
      <w:r>
        <w:rPr>
          <w:sz w:val="28"/>
          <w:szCs w:val="28"/>
        </w:rPr>
        <w:t xml:space="preserve">3.1. Структура и причины теневой экономики 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0"/>
        <w:rPr>
          <w:sz w:val="28"/>
          <w:szCs w:val="28"/>
        </w:rPr>
      </w:pPr>
      <w:r>
        <w:rPr>
          <w:sz w:val="28"/>
          <w:szCs w:val="28"/>
        </w:rPr>
        <w:t>в дореформенный период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>
          <w:sz w:val="28"/>
          <w:szCs w:val="28"/>
        </w:rPr>
      </w:pPr>
      <w:r>
        <w:rPr>
          <w:sz w:val="28"/>
          <w:szCs w:val="28"/>
        </w:rPr>
        <w:t xml:space="preserve">3.2. Новые формы теневой экономики и ее влияние 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0"/>
        <w:rPr/>
      </w:pPr>
      <w:r>
        <w:rPr>
          <w:sz w:val="28"/>
          <w:szCs w:val="28"/>
        </w:rPr>
        <w:t>на экономическое развитие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>
          <w:sz w:val="28"/>
          <w:szCs w:val="28"/>
        </w:rPr>
      </w:pPr>
      <w:r>
        <w:rPr>
          <w:sz w:val="28"/>
          <w:szCs w:val="28"/>
        </w:rPr>
        <w:t>3.3. Направления и перспективы сокращения масштабов теневой экономики</w:t>
      </w:r>
    </w:p>
    <w:p>
      <w:pPr>
        <w:pStyle w:val="Normal"/>
        <w:tabs>
          <w:tab w:val="clear" w:pos="708"/>
          <w:tab w:val="right" w:pos="9356" w:leader="dot"/>
        </w:tabs>
        <w:rPr>
          <w:caps/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Тема «Приватизация: концепции и реализация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(зарубежный и российский опыт)»</w:t>
      </w:r>
    </w:p>
    <w:p>
      <w:pPr>
        <w:pStyle w:val="Heading1"/>
        <w:numPr>
          <w:ilvl w:val="0"/>
          <w:numId w:val="0"/>
        </w:numPr>
        <w:ind w:left="0" w:hanging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tabs>
          <w:tab w:val="clear" w:pos="708"/>
          <w:tab w:val="right" w:pos="9356" w:leader="dot"/>
        </w:tabs>
        <w:rPr/>
      </w:pPr>
      <w:r>
        <w:rPr>
          <w:sz w:val="28"/>
          <w:szCs w:val="28"/>
        </w:rPr>
        <w:t>Введение</w:t>
      </w:r>
    </w:p>
    <w:p>
      <w:pPr>
        <w:pStyle w:val="Normal"/>
        <w:tabs>
          <w:tab w:val="clear" w:pos="708"/>
          <w:tab w:val="right" w:pos="9356" w:leader="dot"/>
        </w:tabs>
        <w:ind w:left="360" w:hanging="360"/>
        <w:rPr/>
      </w:pPr>
      <w:r>
        <w:rPr>
          <w:sz w:val="28"/>
          <w:szCs w:val="28"/>
        </w:rPr>
        <w:t>1. Приватизационные процессы в развитых странах: причины, цели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и основные методы</w:t>
      </w:r>
    </w:p>
    <w:p>
      <w:pPr>
        <w:pStyle w:val="Normal"/>
        <w:tabs>
          <w:tab w:val="clear" w:pos="708"/>
          <w:tab w:val="right" w:pos="9356" w:leader="dot"/>
        </w:tabs>
        <w:ind w:left="360" w:hanging="360"/>
        <w:rPr/>
      </w:pPr>
      <w:r>
        <w:rPr>
          <w:caps/>
          <w:sz w:val="28"/>
          <w:szCs w:val="28"/>
        </w:rPr>
        <w:t xml:space="preserve">2. </w:t>
      </w:r>
      <w:r>
        <w:rPr>
          <w:sz w:val="28"/>
          <w:szCs w:val="28"/>
        </w:rPr>
        <w:t>Приватизация в странах Центральной и Восточной Европы при переходе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от плановой системы к рыночной</w:t>
      </w:r>
    </w:p>
    <w:p>
      <w:pPr>
        <w:pStyle w:val="Normal"/>
        <w:tabs>
          <w:tab w:val="clear" w:pos="708"/>
          <w:tab w:val="right" w:pos="9356" w:leader="dot"/>
        </w:tabs>
        <w:rPr/>
      </w:pPr>
      <w:r>
        <w:rPr>
          <w:sz w:val="28"/>
          <w:szCs w:val="28"/>
        </w:rPr>
        <w:t>3. Анализ хода приватизации в России</w:t>
      </w:r>
    </w:p>
    <w:p>
      <w:pPr>
        <w:pStyle w:val="Normal"/>
        <w:tabs>
          <w:tab w:val="clear" w:pos="708"/>
          <w:tab w:val="right" w:pos="9356" w:leader="dot"/>
        </w:tabs>
        <w:ind w:left="360" w:hanging="0"/>
        <w:rPr/>
      </w:pPr>
      <w:r>
        <w:rPr>
          <w:sz w:val="28"/>
          <w:szCs w:val="28"/>
        </w:rPr>
        <w:t>3.1. Цели, этапы и формы приватизации в 1990–2000-е годы</w:t>
      </w:r>
    </w:p>
    <w:p>
      <w:pPr>
        <w:pStyle w:val="Normal"/>
        <w:tabs>
          <w:tab w:val="clear" w:pos="708"/>
          <w:tab w:val="right" w:pos="9356" w:leader="dot"/>
        </w:tabs>
        <w:ind w:left="900" w:hanging="540"/>
        <w:rPr/>
      </w:pPr>
      <w:r>
        <w:rPr>
          <w:sz w:val="28"/>
          <w:szCs w:val="28"/>
        </w:rPr>
        <w:t>3.2. Социально-экономические последствия приватизации и их сопоставление с результатами разгосударствления в других постсоциалистических странах</w:t>
      </w:r>
    </w:p>
    <w:p>
      <w:pPr>
        <w:pStyle w:val="Normal"/>
        <w:tabs>
          <w:tab w:val="clear" w:pos="708"/>
          <w:tab w:val="right" w:pos="9356" w:leader="dot"/>
        </w:tabs>
        <w:rPr>
          <w:caps/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pStyle w:val="Normal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TextBodyIndent"/>
        <w:ind w:hanging="0"/>
        <w:jc w:val="center"/>
        <w:rPr>
          <w:i/>
          <w:i/>
          <w:szCs w:val="28"/>
        </w:rPr>
      </w:pPr>
      <w:r>
        <w:rPr>
          <w:i/>
          <w:szCs w:val="28"/>
        </w:rPr>
        <w:t>Написание текста курсовой работы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написании курсовой работы обучающийся должен показать умение грамотно, четко и последовательно излагать свои мысли, используя конспекты литературных источников и расчеты по анализу и планированию показателей финансово-хозяйственной деятельности предприятия. Написание текста, как правило, начинают с теории. Теоретические положения формулируют на основе их критического рассмотрения и осмысливания, обобщения различных точек зрения отдельных авторов.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Практическая часть работы включает аналитические таблицы, выводы, суждения, основанные на результатах выполненных расчетов. Необходимо излагать свое мнение по исследуемой проблеме.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написании курсовой работы необходимы четкость и последовательность изложения сущности рассматриваемых вопросов. Все приводимые доводы должны быть логически взаимосвязаны: каждый последующий материал являлся следствием и продолжением предыдущего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Текст работы следует начинать с 3-й страницы, писать с одной стороны листа, оставляя поля для возможных замечаний рецензента. Страницы должны быть пронумерованы, в тексте следует выделить заголовки и подзаголовки (в соответствии с пунктами плана).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Приводимые цитаты из произведений классиков экономической теории и другой литературы, а также статистические данные должны быть снабжены соответствующими ссылками на источники.</w:t>
      </w:r>
    </w:p>
    <w:p>
      <w:pPr>
        <w:pStyle w:val="Normal"/>
        <w:ind w:firstLine="709"/>
        <w:jc w:val="both"/>
        <w:rPr/>
      </w:pPr>
      <w:r>
        <w:rPr>
          <w:spacing w:val="4"/>
          <w:sz w:val="28"/>
          <w:szCs w:val="28"/>
        </w:rPr>
        <w:t>В конце работы следует привести библиографический список в последовательности, определенной ГОСТ 7.1–2003: сначала законодательные материалы и статистические источники, далее в алфавитном порядке работы отечественных и зарубежных авторов и периодические издания.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Сведения о книгах должны включать фамилию и инициалы автора (в именительном падеже), заглавие книги, место издания (полностью в именительном падеже, за исключением Москвы, Санкт-Петербурга – допускается указывать лишь первые буквы названия города – М., СПб.), название издательства, год издания и количество страниц.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описании статей после фамилии и инициалов автора указывается название статьи, затем через две косые линии название сборника (журнала), год издания, номер журнала и номер страницы. Если источник размещен в газете – название газеты, год, число и месяц издания.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Indent"/>
        <w:ind w:hanging="0"/>
        <w:jc w:val="center"/>
        <w:rPr>
          <w:i/>
          <w:i/>
          <w:szCs w:val="28"/>
        </w:rPr>
      </w:pPr>
      <w:r>
        <w:rPr>
          <w:i/>
          <w:szCs w:val="28"/>
        </w:rPr>
        <w:t>Рецензирование курсовой работы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Выполненную курсовую работу обучающийся в установленный срок сдает на кафедру экономической теории для рецензирования.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Руководитель проверяет работу и пишет на неё рецензию, где отмечает положительные стороны и недостатки, указывает вопросы, которые должны быть подготовлены к защите, и ставит предварительную оценку. Работы, получившие положительную оценку, допускаются к защите, при отрицательной рецензии курсовая работа возвращается обучающемуся для повторного выполнения или доработки.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Indent"/>
        <w:spacing w:lineRule="exact" w:line="380"/>
        <w:jc w:val="center"/>
        <w:rPr>
          <w:i/>
          <w:i/>
          <w:szCs w:val="28"/>
        </w:rPr>
      </w:pPr>
      <w:r>
        <w:rPr>
          <w:i/>
          <w:szCs w:val="28"/>
        </w:rPr>
        <w:t>Защита курсовой работы</w:t>
      </w:r>
    </w:p>
    <w:p>
      <w:pPr>
        <w:pStyle w:val="TextBodyIndent"/>
        <w:spacing w:lineRule="exact" w:line="380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подготовке к защите курсовой работы обучающийся должен внимательно ознакомиться с замечаниями руководителя и устранить отмеченные недостатки, внести отдельные дополнения и уточнения, подготовить ответы на поставленные вопросы.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Защита курсовой работы проходит перед руководителем, где обучающийся оглашает выводы по результатам работы, обосновывает свои предложения, информирует об устранении отмеченных в рецензии недостатков, отвечает на вопросы. При защите курсовой работы обучающийся должен показать степень владения темой, умение аргументировано отстаивать свою позицию по тому или иному вопросу.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Качество курсовой работы оценивается, прежде всего, по тому, насколько творчески самостоятельно, на основе знания экономических законов обучающийся раскрывает содержание темы, демонстрирует глубокое знание теории.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После защиты курсовой работы обучающийся получает итоговую оценку, которая проставляется в ведомости и в зачетной книжке обучающегося. Работа оценивается по четырехбалльной системе, при неудовлетворительной оценке назначается её повторная защита.</w:t>
      </w:r>
    </w:p>
    <w:p>
      <w:pPr>
        <w:pStyle w:val="Normal"/>
        <w:ind w:firstLine="900"/>
        <w:jc w:val="both"/>
        <w:rPr/>
      </w:pPr>
      <w:r>
        <w:rPr>
          <w:rStyle w:val="StrongEmphasis"/>
          <w:b w:val="false"/>
          <w:i/>
          <w:color w:val="000000"/>
          <w:sz w:val="28"/>
          <w:szCs w:val="28"/>
          <w:shd w:fill="FFFFFF" w:val="clear"/>
        </w:rPr>
        <w:t>Оценка «Отлично»</w:t>
      </w:r>
      <w:r>
        <w:rPr>
          <w:rStyle w:val="Appleconvertedspace"/>
          <w:b/>
          <w:bCs/>
          <w:i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 xml:space="preserve">выставляется в том случае, если: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содержание работы соответствует выбранной теме работы;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работа актуальна, выполнена самостоятельно, имеет творческий характер,  отличается определенной новизной;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дан обстоятельный анализ степени теоретического  исследования  проблемы, различных подходов к ее решению;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>показано знание нормативной базы, учтены последние изменения в законодательстве и нормативных документах по данной проблеме;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проблема рассмотрена глубоко и всесторонне, материал изложен логично; даны  представляющие интерес  практические  рекомендации,  вытекающие из анализа проблемы;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обширный список используемой литературы по теме работы;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>по своему содержанию и форме работа соответствует всем предъявляемым требованиям.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900"/>
        <w:jc w:val="both"/>
        <w:rPr>
          <w:b/>
          <w:b/>
          <w:i/>
          <w:i/>
          <w:color w:val="000000"/>
          <w:sz w:val="28"/>
          <w:szCs w:val="28"/>
          <w:highlight w:val="white"/>
        </w:rPr>
      </w:pPr>
      <w:r>
        <w:rPr>
          <w:rStyle w:val="StrongEmphasis"/>
          <w:b w:val="false"/>
          <w:i/>
          <w:color w:val="000000"/>
          <w:sz w:val="28"/>
          <w:szCs w:val="28"/>
          <w:shd w:fill="FFFFFF" w:val="clear"/>
        </w:rPr>
        <w:t>Оценка  «Хорошо»</w:t>
      </w:r>
      <w:r>
        <w:rPr>
          <w:i/>
          <w:color w:val="000000"/>
          <w:sz w:val="28"/>
          <w:szCs w:val="28"/>
          <w:shd w:fill="FFFFFF" w:val="clear"/>
        </w:rPr>
        <w:t>: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szCs w:val="28"/>
          <w:highlight w:val="white"/>
        </w:rPr>
        <w:t xml:space="preserve">содержание   работы  в  целом соответствует  теме;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работа актуальна, написана самостоятельно;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дан анализ степени теоретического исследования проблемы;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основные положения работы раскрыты на достаточном теоретическом и методологическом уровне;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>теоретические положения сопряжены с практикой;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представлены количественные показатели, характеризующие проблемную ситуацию;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практические рекомендации обоснованы; </w:t>
      </w:r>
    </w:p>
    <w:p>
      <w:pPr>
        <w:pStyle w:val="Normal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szCs w:val="28"/>
          <w:highlight w:val="white"/>
        </w:rPr>
        <w:t>составлен список литературы по теме работы.</w:t>
      </w:r>
    </w:p>
    <w:p>
      <w:pPr>
        <w:pStyle w:val="Normal"/>
        <w:ind w:firstLine="900"/>
        <w:jc w:val="both"/>
        <w:rPr>
          <w:rStyle w:val="Appleconvertedspace"/>
          <w:b/>
          <w:b/>
          <w:color w:val="000000"/>
          <w:sz w:val="28"/>
          <w:szCs w:val="28"/>
          <w:highlight w:val="white"/>
        </w:rPr>
      </w:pPr>
      <w:r>
        <w:rPr>
          <w:rStyle w:val="StrongEmphasis"/>
          <w:b w:val="false"/>
          <w:i/>
          <w:color w:val="000000"/>
          <w:sz w:val="28"/>
          <w:szCs w:val="28"/>
          <w:shd w:fill="FFFFFF" w:val="clear"/>
        </w:rPr>
        <w:t>Оценка «Удовлетворительно»</w:t>
      </w:r>
      <w:r>
        <w:rPr>
          <w:i/>
          <w:color w:val="000000"/>
          <w:sz w:val="28"/>
          <w:szCs w:val="28"/>
          <w:shd w:fill="FFFFFF" w:val="clear"/>
        </w:rPr>
        <w:t>: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имеет место определенное несоответствие  содержания работы заявленной теме;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исследуемая проблема в основном раскрыта,  но не  отличается  новизной,  теоретической  глубиной и аргументированностью;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нарушена логика изложения материала, задачи раскрыты не полностью; 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в работе недостаточно использованы необходимые для раскрытия темы научная литература, нормативные документы, а также материалы исследований; </w:t>
      </w:r>
    </w:p>
    <w:p>
      <w:pPr>
        <w:pStyle w:val="Normal"/>
        <w:ind w:firstLine="900"/>
        <w:jc w:val="both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теоретические положения слабо увязаны с практикой, </w:t>
      </w:r>
      <w:r>
        <w:rPr>
          <w:color w:val="000000"/>
          <w:spacing w:val="-4"/>
          <w:sz w:val="28"/>
          <w:szCs w:val="28"/>
          <w:shd w:fill="FFFFFF" w:val="clear"/>
        </w:rPr>
        <w:t>практические рекомендации носят формальный бездоказательный характер.</w:t>
      </w:r>
    </w:p>
    <w:p>
      <w:pPr>
        <w:pStyle w:val="Normal"/>
        <w:ind w:firstLine="900"/>
        <w:jc w:val="both"/>
        <w:rPr>
          <w:color w:val="000000"/>
          <w:sz w:val="28"/>
          <w:szCs w:val="28"/>
        </w:rPr>
      </w:pPr>
      <w:r>
        <w:rPr>
          <w:rStyle w:val="StrongEmphasis"/>
          <w:b w:val="false"/>
          <w:i/>
          <w:color w:val="000000"/>
          <w:sz w:val="28"/>
          <w:szCs w:val="28"/>
          <w:shd w:fill="FFFFFF" w:val="clear"/>
        </w:rPr>
        <w:t>Оценка «Неудовлетворительно»</w:t>
      </w:r>
      <w:r>
        <w:rPr>
          <w:i/>
          <w:color w:val="000000"/>
          <w:sz w:val="28"/>
          <w:szCs w:val="28"/>
          <w:shd w:fill="FFFFFF" w:val="clear"/>
        </w:rPr>
        <w:t>: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>содержание работы не соответствует теме;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>работа содержит существенные теоретико-методологические ошибки и поверхностную аргументацию основных положений;</w:t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 xml:space="preserve">курсовая работа носит умозрительный и (или) компилятивный характер; </w:t>
      </w:r>
    </w:p>
    <w:p>
      <w:pPr>
        <w:pStyle w:val="Normal"/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– </w:t>
      </w:r>
      <w:r>
        <w:rPr>
          <w:color w:val="000000"/>
          <w:sz w:val="28"/>
          <w:szCs w:val="28"/>
          <w:shd w:fill="FFFFFF" w:val="clear"/>
        </w:rPr>
        <w:t>предложения автора нечетко сформулированы.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4. ТРЕБОВАНИЯ К ОФОРМЛЕНИЮ КУРСОВОЙ РАБОТЫ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ind w:firstLine="709"/>
        <w:jc w:val="both"/>
        <w:rPr/>
      </w:pPr>
      <w:r>
        <w:rPr>
          <w:sz w:val="28"/>
          <w:szCs w:val="28"/>
        </w:rPr>
        <w:t>Курсовую работу оформляют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средств,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предоставляются текстовым процессором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(различными версиями) и распечатывают на принтере с хорошим качеством печати.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Титульный лист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набирается обучающимся в текстовом процессоре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 Форма титульного листа приведена в приложении 1.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Заголовок СОДЕРЖАНИЕ пишется прописными буквами и выравнивается по центру строки.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Заголовки одинаковых степеней рубрикации необходимо располагать друг под другом. Заголовки каждой последующей ступени следует смещать вправо относительно заголовков предыдущей. Напротив каждого заголовка ставят номер начальной страницы. Строка заголовка связывается с номером страницы отточием (рядом точек). Названия разделов, введение, заключение, библиографический список и приложения пишутся прописными буквами. Форма страницы содержания приведена в приложении 2.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Заголовки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pacing w:val="4"/>
          <w:sz w:val="28"/>
          <w:szCs w:val="28"/>
        </w:rPr>
        <w:t>Текст курсовой работы разбивается на разделы, подразделы. Они должны иметь названия, четко и кратко отражающие их содержание. Разделы в курсовой работе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Введение, заключение, список литературы и приложения не нумеруются.</w:t>
      </w:r>
    </w:p>
    <w:p>
      <w:pPr>
        <w:pStyle w:val="Normal"/>
        <w:shd w:fill="FFFFFF" w:val="clear"/>
        <w:ind w:firstLine="709"/>
        <w:jc w:val="both"/>
        <w:rPr/>
      </w:pPr>
      <w:r>
        <w:rPr>
          <w:sz w:val="28"/>
          <w:szCs w:val="28"/>
        </w:rPr>
        <w:t>Заголовки следует располагать по центру строки –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</w:t>
      </w:r>
    </w:p>
    <w:p>
      <w:pPr>
        <w:pStyle w:val="3"/>
        <w:spacing w:before="0" w:after="0"/>
        <w:ind w:left="0" w:firstLine="709"/>
        <w:rPr/>
      </w:pPr>
      <w:r>
        <w:rPr>
          <w:sz w:val="28"/>
          <w:szCs w:val="28"/>
        </w:rPr>
        <w:t>Заголовки разделов и подразделов следует отделять от основного текста тремя межстрочными интервалами. Такое же расстояние выдерживается между заголовками разделов и подразделов. Интервал между строчками заголовка – одинарный.</w:t>
      </w:r>
    </w:p>
    <w:p>
      <w:pPr>
        <w:pStyle w:val="TextBodyIndent"/>
        <w:jc w:val="both"/>
        <w:rPr/>
      </w:pPr>
      <w:r>
        <w:rPr>
          <w:b w:val="false"/>
          <w:szCs w:val="28"/>
        </w:rPr>
        <w:t>Каждый раздел, введение, заключение, библиографический список, приложения начинаются с новой страницы.</w:t>
      </w:r>
    </w:p>
    <w:p>
      <w:pPr>
        <w:pStyle w:val="TextBodyIndent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jc w:val="center"/>
        <w:rPr/>
      </w:pPr>
      <w:r>
        <w:rPr>
          <w:b/>
          <w:i/>
          <w:sz w:val="28"/>
          <w:szCs w:val="28"/>
        </w:rPr>
        <w:t>Оформление текста курсовой работы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Текст курсовой работы должен располагаться на одной стороне листа бумаги формата А4 (210×297 мм), иметь книжную ориентацию для основного текста, и альбомную, если это необходимо, – для размещения схем, рисунков, таблиц и т.п.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Для страниц с </w:t>
      </w:r>
      <w:r>
        <w:rPr>
          <w:i/>
          <w:sz w:val="28"/>
          <w:szCs w:val="28"/>
        </w:rPr>
        <w:t>книжной</w:t>
      </w:r>
      <w:r>
        <w:rPr>
          <w:sz w:val="28"/>
          <w:szCs w:val="28"/>
        </w:rPr>
        <w:t xml:space="preserve"> ориентацией рекомендуется устанавливать следующие размеры </w:t>
      </w:r>
      <w:r>
        <w:rPr>
          <w:bCs/>
          <w:sz w:val="28"/>
          <w:szCs w:val="28"/>
        </w:rPr>
        <w:t>полей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верхнее – 2 см,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нижнее – 2,5 см,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левое – 2,5 см,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правое – 1,6 см.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Для страниц с </w:t>
      </w:r>
      <w:r>
        <w:rPr>
          <w:i/>
          <w:sz w:val="28"/>
          <w:szCs w:val="28"/>
        </w:rPr>
        <w:t xml:space="preserve">альбомной </w:t>
      </w:r>
      <w:r>
        <w:rPr>
          <w:sz w:val="28"/>
          <w:szCs w:val="28"/>
        </w:rPr>
        <w:t xml:space="preserve">ориентацией рекомендуется устанавливать следующие размеры </w:t>
      </w:r>
      <w:r>
        <w:rPr>
          <w:bCs/>
          <w:sz w:val="28"/>
          <w:szCs w:val="28"/>
        </w:rPr>
        <w:t>полей</w:t>
      </w:r>
      <w:r>
        <w:rPr>
          <w:sz w:val="28"/>
          <w:szCs w:val="28"/>
        </w:rPr>
        <w:t xml:space="preserve">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верхнее – 2,5 см,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нижнее – 1,6 см,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левое – 2,5 см,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2" w:hanging="1423"/>
        <w:jc w:val="both"/>
        <w:rPr>
          <w:sz w:val="28"/>
          <w:szCs w:val="28"/>
        </w:rPr>
      </w:pPr>
      <w:r>
        <w:rPr>
          <w:sz w:val="28"/>
          <w:szCs w:val="28"/>
        </w:rPr>
        <w:t>правое – 2 см.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Для ввода (и форматирования) текста используют: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3" w:hanging="1423"/>
        <w:jc w:val="both"/>
        <w:rPr/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  <w:lang w:val="en-US"/>
        </w:rPr>
        <w:t>Times New Roman</w:t>
      </w:r>
      <w:r>
        <w:rPr>
          <w:sz w:val="28"/>
          <w:szCs w:val="28"/>
          <w:lang w:val="en-US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3" w:hanging="1423"/>
        <w:jc w:val="both"/>
        <w:rPr/>
      </w:pPr>
      <w:r>
        <w:rPr>
          <w:sz w:val="28"/>
          <w:szCs w:val="28"/>
        </w:rPr>
        <w:t>размер – 14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3" w:hanging="1423"/>
        <w:jc w:val="both"/>
        <w:rPr/>
      </w:pPr>
      <w:r>
        <w:rPr>
          <w:sz w:val="28"/>
          <w:szCs w:val="28"/>
        </w:rPr>
        <w:t xml:space="preserve">межстрочный интервал – </w:t>
      </w:r>
      <w:r>
        <w:rPr>
          <w:i/>
          <w:sz w:val="28"/>
          <w:szCs w:val="28"/>
        </w:rPr>
        <w:t>полуторный</w:t>
      </w:r>
      <w:r>
        <w:rPr>
          <w:sz w:val="28"/>
          <w:szCs w:val="28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0" w:firstLine="540"/>
        <w:jc w:val="both"/>
        <w:rPr/>
      </w:pPr>
      <w:r>
        <w:rPr>
          <w:sz w:val="28"/>
          <w:szCs w:val="28"/>
        </w:rPr>
        <w:t xml:space="preserve">способ выравнивания – </w:t>
      </w:r>
      <w:r>
        <w:rPr>
          <w:i/>
          <w:sz w:val="28"/>
          <w:szCs w:val="28"/>
        </w:rPr>
        <w:t>по ширине</w:t>
      </w:r>
      <w:r>
        <w:rPr>
          <w:sz w:val="28"/>
          <w:szCs w:val="28"/>
        </w:rPr>
        <w:t xml:space="preserve">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</w:t>
      </w:r>
      <w:r>
        <w:rPr>
          <w:i/>
          <w:sz w:val="28"/>
          <w:szCs w:val="28"/>
        </w:rPr>
        <w:t>по центру</w:t>
      </w:r>
      <w:r>
        <w:rPr>
          <w:sz w:val="28"/>
          <w:szCs w:val="28"/>
        </w:rPr>
        <w:t>),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3" w:hanging="1423"/>
        <w:jc w:val="both"/>
        <w:rPr/>
      </w:pPr>
      <w:r>
        <w:rPr>
          <w:sz w:val="28"/>
          <w:szCs w:val="28"/>
        </w:rPr>
        <w:t xml:space="preserve">начертание – </w:t>
      </w:r>
      <w:r>
        <w:rPr>
          <w:i/>
          <w:sz w:val="28"/>
          <w:szCs w:val="28"/>
        </w:rPr>
        <w:t>обычное</w:t>
      </w:r>
      <w:r>
        <w:rPr>
          <w:sz w:val="28"/>
          <w:szCs w:val="28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360" w:leader="none"/>
          <w:tab w:val="left" w:pos="900" w:leader="none"/>
        </w:tabs>
        <w:ind w:left="1963" w:hanging="1423"/>
        <w:jc w:val="both"/>
        <w:rPr/>
      </w:pPr>
      <w:r>
        <w:rPr>
          <w:sz w:val="28"/>
          <w:szCs w:val="28"/>
        </w:rPr>
        <w:t>отступ первой строки (абзацный отступ) – 1 см.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Для выделения заголовков, ключевых понятий допускается использование других способов начертания (курсив, полужирное).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тексте следует использовать </w:t>
      </w:r>
      <w:r>
        <w:rPr>
          <w:i/>
          <w:sz w:val="28"/>
          <w:szCs w:val="28"/>
        </w:rPr>
        <w:t>автоматическую расстановку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переносов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Кавычки в тексте оформляются единообразно (либо « », либо “ ”).</w:t>
      </w:r>
    </w:p>
    <w:p>
      <w:pPr>
        <w:pStyle w:val="31"/>
        <w:spacing w:before="0" w:after="0"/>
        <w:ind w:firstLine="709"/>
        <w:rPr/>
      </w:pPr>
      <w:r>
        <w:rPr>
          <w:iCs/>
          <w:sz w:val="28"/>
          <w:szCs w:val="28"/>
        </w:rPr>
        <w:t>Инициалы нельзя отрывать от фамилии и всегда следует размещать перед фамилией (исключением являются библиографические списки, внутритекстовые и подстрочные примечания, в которых инициалы стоят всегда после фамилии).</w:t>
      </w:r>
    </w:p>
    <w:p>
      <w:pPr>
        <w:pStyle w:val="TextBody"/>
        <w:ind w:firstLine="709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Курсовая работа должна быть сброшюрована.</w:t>
      </w:r>
    </w:p>
    <w:p>
      <w:pPr>
        <w:pStyle w:val="TextBody"/>
        <w:ind w:firstLine="709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"/>
        <w:rPr>
          <w:i/>
          <w:i/>
          <w:szCs w:val="28"/>
        </w:rPr>
      </w:pPr>
      <w:r>
        <w:rPr>
          <w:i/>
          <w:szCs w:val="28"/>
        </w:rPr>
        <w:t>Таблицы и иллюстрации</w:t>
      </w:r>
    </w:p>
    <w:p>
      <w:pPr>
        <w:pStyle w:val="TextBody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TextBody"/>
        <w:ind w:firstLine="709"/>
        <w:jc w:val="both"/>
        <w:rPr/>
      </w:pPr>
      <w:r>
        <w:rPr>
          <w:b w:val="false"/>
          <w:szCs w:val="28"/>
        </w:rPr>
        <w:t xml:space="preserve">В курсовой работе следует использовать таблицы, которые помогают систематизировать, структурировать и наглядно представлять данные. </w:t>
      </w:r>
    </w:p>
    <w:p>
      <w:pPr>
        <w:pStyle w:val="TextBody"/>
        <w:ind w:firstLine="709"/>
        <w:jc w:val="both"/>
        <w:rPr/>
      </w:pPr>
      <w:r>
        <w:rPr>
          <w:b w:val="false"/>
          <w:szCs w:val="28"/>
        </w:rPr>
        <w:t>Ссылка на таблицу в тексте обязательна. Таблицу следует располагать в тексте лишь после её упоминания.</w:t>
      </w:r>
    </w:p>
    <w:p>
      <w:pPr>
        <w:pStyle w:val="TextBody"/>
        <w:ind w:firstLine="709"/>
        <w:jc w:val="both"/>
        <w:rPr/>
      </w:pPr>
      <w:r>
        <w:rPr>
          <w:b w:val="false"/>
          <w:szCs w:val="28"/>
        </w:rPr>
        <w:t>Иллюстрации (чертежи, графики, схемы, рисунки) также следует располагать в тексте после их первого упоминания, и на них обязательно должны быть ссылки.</w:t>
      </w:r>
    </w:p>
    <w:p>
      <w:pPr>
        <w:pStyle w:val="TextBody"/>
        <w:ind w:firstLine="709"/>
        <w:jc w:val="both"/>
        <w:rPr/>
      </w:pPr>
      <w:r>
        <w:rPr>
          <w:b w:val="false"/>
          <w:szCs w:val="28"/>
        </w:rPr>
        <w:t xml:space="preserve">Нумерация рисунков (таблиц) может быть сквозной по всей работе или осуществляться в пределах раздела, например, </w:t>
      </w:r>
      <w:r>
        <w:rPr>
          <w:b w:val="false"/>
          <w:i/>
          <w:szCs w:val="28"/>
        </w:rPr>
        <w:t>Рис</w:t>
      </w:r>
      <w:r>
        <w:rPr>
          <w:b w:val="false"/>
          <w:szCs w:val="28"/>
        </w:rPr>
        <w:t xml:space="preserve">. </w:t>
      </w:r>
      <w:r>
        <w:rPr>
          <w:b w:val="false"/>
          <w:i/>
          <w:szCs w:val="28"/>
        </w:rPr>
        <w:t>1</w:t>
      </w:r>
      <w:r>
        <w:rPr>
          <w:b w:val="false"/>
          <w:szCs w:val="28"/>
        </w:rPr>
        <w:t xml:space="preserve"> или </w:t>
      </w:r>
      <w:r>
        <w:rPr>
          <w:b w:val="false"/>
          <w:i/>
          <w:szCs w:val="28"/>
        </w:rPr>
        <w:t>Рис</w:t>
      </w:r>
      <w:r>
        <w:rPr>
          <w:b w:val="false"/>
          <w:szCs w:val="28"/>
        </w:rPr>
        <w:t xml:space="preserve">. </w:t>
      </w:r>
      <w:r>
        <w:rPr>
          <w:b w:val="false"/>
          <w:i/>
          <w:szCs w:val="28"/>
        </w:rPr>
        <w:t>1.1</w:t>
      </w:r>
      <w:r>
        <w:rPr>
          <w:b w:val="false"/>
          <w:szCs w:val="28"/>
        </w:rPr>
        <w:t>. Если в работе только одна иллюстрация (таблица) ее нумеровать не следует</w:t>
      </w:r>
      <w:r>
        <w:rPr>
          <w:szCs w:val="28"/>
        </w:rPr>
        <w:t>.</w:t>
      </w:r>
    </w:p>
    <w:p>
      <w:pPr>
        <w:pStyle w:val="TextBody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"/>
        <w:rPr>
          <w:i/>
          <w:i/>
          <w:szCs w:val="28"/>
        </w:rPr>
      </w:pPr>
      <w:r>
        <w:rPr>
          <w:i/>
          <w:szCs w:val="28"/>
        </w:rPr>
        <w:t>Ссылки и сноски</w:t>
      </w:r>
    </w:p>
    <w:p>
      <w:pPr>
        <w:pStyle w:val="TextBody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TextBody"/>
        <w:tabs>
          <w:tab w:val="clear" w:pos="708"/>
          <w:tab w:val="left" w:pos="900" w:leader="none"/>
          <w:tab w:val="left" w:pos="1620" w:leader="none"/>
        </w:tabs>
        <w:ind w:firstLine="902"/>
        <w:jc w:val="both"/>
        <w:rPr/>
      </w:pPr>
      <w:r>
        <w:rPr>
          <w:b w:val="false"/>
          <w:szCs w:val="28"/>
        </w:rPr>
        <w:t xml:space="preserve">Любое заимствование из литературного источника (цитирование, положение, формула, таблица, отсылка к другому изданию и т.п.) должно иметь </w:t>
      </w:r>
      <w:r>
        <w:rPr>
          <w:b w:val="false"/>
          <w:i/>
          <w:szCs w:val="28"/>
        </w:rPr>
        <w:t>ссылку</w:t>
      </w:r>
      <w:r>
        <w:rPr>
          <w:b w:val="false"/>
          <w:szCs w:val="28"/>
        </w:rPr>
        <w:t>.</w:t>
      </w:r>
    </w:p>
    <w:p>
      <w:pPr>
        <w:pStyle w:val="TextBody"/>
        <w:ind w:firstLine="902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Ссылки на таблицы, рисунки, приложения заключаются в круглые скобки.</w:t>
      </w:r>
    </w:p>
    <w:p>
      <w:pPr>
        <w:pStyle w:val="TextBody"/>
        <w:widowControl w:val="false"/>
        <w:ind w:firstLine="902"/>
        <w:jc w:val="both"/>
        <w:rPr/>
      </w:pPr>
      <w:r>
        <w:rPr>
          <w:b w:val="false"/>
          <w:szCs w:val="28"/>
        </w:rPr>
        <w:t xml:space="preserve">При ссылке на использованный источник из библиографического списка рекомендуется сам источник в тексте работы не называть, а в квадратных скобках ставить номер, под которым он значится в списке. В необходимых случаях (обычно при использовании цифровых данных или цитаты) указываются и страницы. </w:t>
      </w:r>
      <w:r>
        <w:rPr>
          <w:b w:val="false"/>
          <w:caps/>
          <w:szCs w:val="28"/>
        </w:rPr>
        <w:t>н</w:t>
      </w:r>
      <w:r>
        <w:rPr>
          <w:b w:val="false"/>
          <w:szCs w:val="28"/>
        </w:rPr>
        <w:t>апример: [6, с. 4–5].</w:t>
      </w:r>
    </w:p>
    <w:p>
      <w:pPr>
        <w:pStyle w:val="TextBody"/>
        <w:ind w:firstLine="902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В курсовой работе допускается использование </w:t>
      </w:r>
      <w:r>
        <w:rPr>
          <w:b w:val="false"/>
          <w:i/>
          <w:szCs w:val="28"/>
        </w:rPr>
        <w:t>сноски</w:t>
      </w:r>
      <w:r>
        <w:rPr>
          <w:b w:val="false"/>
          <w:szCs w:val="28"/>
        </w:rPr>
        <w:t xml:space="preserve"> (помещаемые внизу страницы примечания, комментарии, связанные с основным текстом знаком ссылки). Постраничные сноски нумеруются в пределах одной страницы. </w:t>
      </w:r>
    </w:p>
    <w:p>
      <w:pPr>
        <w:pStyle w:val="TextBody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TextBodyIndent"/>
        <w:jc w:val="center"/>
        <w:rPr>
          <w:i/>
          <w:i/>
          <w:spacing w:val="-6"/>
          <w:szCs w:val="28"/>
        </w:rPr>
      </w:pPr>
      <w:r>
        <w:rPr>
          <w:i/>
          <w:spacing w:val="-6"/>
          <w:szCs w:val="28"/>
        </w:rPr>
        <w:t>Сокращения</w:t>
      </w:r>
    </w:p>
    <w:p>
      <w:pPr>
        <w:pStyle w:val="TextBodyIndent"/>
        <w:jc w:val="center"/>
        <w:rPr>
          <w:b w:val="false"/>
          <w:b w:val="false"/>
          <w:i/>
          <w:i/>
          <w:spacing w:val="-6"/>
          <w:szCs w:val="28"/>
        </w:rPr>
      </w:pPr>
      <w:r>
        <w:rPr>
          <w:b w:val="false"/>
          <w:i/>
          <w:spacing w:val="-6"/>
          <w:szCs w:val="28"/>
        </w:rPr>
      </w:r>
    </w:p>
    <w:p>
      <w:pPr>
        <w:pStyle w:val="TextBody"/>
        <w:ind w:firstLine="902"/>
        <w:jc w:val="both"/>
        <w:rPr/>
      </w:pPr>
      <w:r>
        <w:rPr>
          <w:b w:val="false"/>
          <w:szCs w:val="28"/>
        </w:rPr>
        <w:t>При многократном упоминании устойчивых словосочетаний в тексте следует использовать аббревиатуры или сокращения.</w:t>
      </w:r>
    </w:p>
    <w:p>
      <w:pPr>
        <w:pStyle w:val="TextBody"/>
        <w:ind w:firstLine="902"/>
        <w:jc w:val="both"/>
        <w:rPr/>
      </w:pPr>
      <w:r>
        <w:rPr>
          <w:b w:val="false"/>
          <w:szCs w:val="28"/>
        </w:rPr>
        <w:t>При первом упоминании слова или словосочетания должны быть приведены полными, а рядом в скобках указывается вариант сокра</w:t>
        <w:softHyphen/>
        <w:t>щенного названия или аббревиатура. При последующих упоминаниях рекомендуется употреблять сокращенный вариант или аббревиатуру.</w:t>
      </w:r>
    </w:p>
    <w:p>
      <w:pPr>
        <w:pStyle w:val="TextBody"/>
        <w:ind w:firstLine="902"/>
        <w:jc w:val="both"/>
        <w:rPr/>
      </w:pPr>
      <w:r>
        <w:rPr>
          <w:b w:val="false"/>
          <w:szCs w:val="28"/>
        </w:rPr>
        <w:t>Общепринятые аббревиатуры и сокращения, установленные го</w:t>
        <w:softHyphen/>
        <w:t>сударственными стандартами и правилами русской орфографии, до</w:t>
        <w:softHyphen/>
        <w:t>пускается использовать без расшифровки, например: ЭВМ, НИИ, АСУ, с. (страница), т. е. (то есть) и др.</w:t>
      </w:r>
    </w:p>
    <w:p>
      <w:pPr>
        <w:pStyle w:val="TextBody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TextBody"/>
        <w:rPr>
          <w:i/>
          <w:i/>
          <w:szCs w:val="28"/>
        </w:rPr>
      </w:pPr>
      <w:r>
        <w:rPr>
          <w:i/>
          <w:szCs w:val="28"/>
        </w:rPr>
        <w:t>Нумерация страниц</w:t>
      </w:r>
    </w:p>
    <w:p>
      <w:pPr>
        <w:pStyle w:val="TextBody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курсовой работе осуществляется сквозная нумерация страниц, начиная с титульного листа.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Порядковый номер страницы следует ставить в середине верхнего поля страницы (на титульном листе, листе содержания и на первом листе введения номера страниц не ставятся). Первым нумерованным листом должна быть четвертая страница. Страницы работы следует нумеровать арабскими цифрами.</w:t>
      </w:r>
    </w:p>
    <w:p>
      <w:pPr>
        <w:pStyle w:val="TextBody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TextBody"/>
        <w:rPr>
          <w:i/>
          <w:i/>
          <w:szCs w:val="28"/>
        </w:rPr>
      </w:pPr>
      <w:r>
        <w:rPr>
          <w:i/>
          <w:szCs w:val="28"/>
        </w:rPr>
        <w:t xml:space="preserve">Список литературы </w:t>
      </w:r>
    </w:p>
    <w:p>
      <w:pPr>
        <w:pStyle w:val="TextBody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Normal"/>
        <w:ind w:firstLine="709"/>
        <w:jc w:val="both"/>
        <w:rPr/>
      </w:pPr>
      <w:r>
        <w:rPr>
          <w:spacing w:val="4"/>
          <w:sz w:val="28"/>
          <w:szCs w:val="28"/>
        </w:rPr>
        <w:t>Список литературы – обязательный и важный элемент курсовой работы. Элементы списка располагаются в следующем порядке: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  <w:tab w:val="left" w:pos="1545" w:leader="none"/>
        </w:tabs>
        <w:ind w:left="0" w:firstLine="709"/>
        <w:jc w:val="both"/>
        <w:rPr/>
      </w:pPr>
      <w:r>
        <w:rPr>
          <w:spacing w:val="4"/>
          <w:sz w:val="28"/>
          <w:szCs w:val="28"/>
        </w:rPr>
        <w:t>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  <w:tab w:val="left" w:pos="1545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источники в хронологическом порядке (официальные сборники, сообщения, обзоры и др.).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  <w:tab w:val="left" w:pos="1545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отечественных и зарубежных авторов (книги, монографии, брошюры и т.п.).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  <w:tab w:val="left" w:pos="1545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издания (газеты, журналы).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  <w:tab w:val="left" w:pos="1545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Примеры библиографического описания приведены в списке рекомендуемой литературы и в приложении 3.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Приложения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Каждое приложение должно начинаться с новой страницы. В правом верхнем углу пишется заголовок </w:t>
      </w:r>
      <w:r>
        <w:rPr>
          <w:i/>
          <w:iCs/>
          <w:sz w:val="28"/>
          <w:szCs w:val="28"/>
        </w:rPr>
        <w:t>Приложение</w:t>
      </w:r>
      <w:r>
        <w:rPr>
          <w:sz w:val="28"/>
          <w:szCs w:val="28"/>
        </w:rPr>
        <w:t xml:space="preserve"> (с обязательным указанием номера, если приведено более одного приложения). Например, </w:t>
      </w:r>
      <w:r>
        <w:rPr>
          <w:i/>
          <w:iCs/>
          <w:sz w:val="28"/>
          <w:szCs w:val="28"/>
        </w:rPr>
        <w:t>Приложение 1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Приложение 2</w:t>
      </w:r>
      <w:r>
        <w:rPr>
          <w:sz w:val="28"/>
          <w:szCs w:val="28"/>
        </w:rPr>
        <w:t>.</w:t>
      </w:r>
    </w:p>
    <w:p>
      <w:pPr>
        <w:pStyle w:val="TextBody"/>
        <w:ind w:firstLine="709"/>
        <w:jc w:val="both"/>
        <w:rPr/>
      </w:pPr>
      <w:r>
        <w:rPr>
          <w:b w:val="false"/>
          <w:szCs w:val="28"/>
        </w:rPr>
        <w:t xml:space="preserve">Если приложение занимает более одной страницы, то на его последней странице пишется, например, </w:t>
      </w:r>
      <w:r>
        <w:rPr>
          <w:b w:val="false"/>
          <w:i/>
          <w:iCs/>
          <w:szCs w:val="28"/>
        </w:rPr>
        <w:t>Окончание прил. 1</w:t>
      </w:r>
      <w:r>
        <w:rPr>
          <w:b w:val="false"/>
          <w:szCs w:val="28"/>
        </w:rPr>
        <w:t xml:space="preserve">, а на промежуточных – </w:t>
      </w:r>
      <w:r>
        <w:rPr>
          <w:b w:val="false"/>
          <w:i/>
          <w:iCs/>
          <w:szCs w:val="28"/>
        </w:rPr>
        <w:t>Продолжение прил. 1</w:t>
      </w:r>
      <w:r>
        <w:rPr>
          <w:b w:val="false"/>
          <w:szCs w:val="28"/>
        </w:rPr>
        <w:t>.</w:t>
      </w:r>
    </w:p>
    <w:p>
      <w:pPr>
        <w:pStyle w:val="TextBody"/>
        <w:rPr>
          <w:b w:val="false"/>
          <w:b w:val="false"/>
          <w:caps/>
          <w:szCs w:val="28"/>
        </w:rPr>
      </w:pPr>
      <w:r>
        <w:rPr>
          <w:b w:val="false"/>
          <w:caps/>
          <w:szCs w:val="28"/>
        </w:rPr>
      </w:r>
    </w:p>
    <w:p>
      <w:pPr>
        <w:pStyle w:val="Normal"/>
        <w:jc w:val="center"/>
        <w:rPr/>
      </w:pPr>
      <w:r>
        <w:rPr>
          <w:b/>
          <w:caps/>
          <w:sz w:val="28"/>
          <w:szCs w:val="28"/>
        </w:rPr>
        <w:t xml:space="preserve">5. Примерная тематика курсовых работ 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Динамика основных макроэкономических показателей на рубеже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века: проблемы, причины и перспективы.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отраслевой и секторальной структуры экономики в развитых странах.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и основные тенденции производства ВВП в российской экономике.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Теневая экономика и ВВП: особенности взаимосвязи в странах с разными экономическими моделями.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Институционализация коррупции в России и мировой опыт противодействия коррупционным схемам.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Макроэкономическое равновесие (модель 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). Нарушение равновесия между совокупным спросом и предложением в России.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Проблема трансформации сбережений населения в инвестиционные ресурсы и способы ее решения.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Фондовый рынок в системе финансирования инвестиций и инноваций.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Основные источники инвестиций: изменение структуры и особенности современного этапа.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Формирование благоприятного инвестиционного климата в экономике и его критерии.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Иностранные инвестиции: необходимость, преимущества и методы привлечения.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Модель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LM</w:t>
      </w:r>
      <w:r>
        <w:rPr>
          <w:sz w:val="28"/>
          <w:szCs w:val="28"/>
        </w:rPr>
        <w:t xml:space="preserve"> и общее равновесие на товарном и денежном рынке.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Социальная модель государства: опыт европейских стран и выбор России.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Государственно-частное предпринимательство в реализации национальных проектов: история и современность.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Банки развития: зарубежный опыт и российская практика.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Промышленная политика: цели, инструменты и модели.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Эволюция государственного регулирования в развитых странах.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 xml:space="preserve">Приватизация: концепции и реализация (зарубежный и российский опыт).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Стабилизационный фонд: мировой опыт формирования и использования.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дефицит как индикатор состояния государственных финансов.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в России и других постсоциалистических странах.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Бюджетный федерализм в России и мировой опыт.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Воздействие уровня монетизации и структуры денежной массы на эффективность социально-экономического развития.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Золотовалютные резервы и направления их рационального использования.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Статус центральных банков как элемент эффективности регулирования банковской системы: мировой опыт.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Денежно-кредитное регулирование: основные ориентиры и инструменты.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Денежно-кредитная и бюджетно-налоговая политика как инструменты стабилизационной политики.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Цикличность экономического развития: современные тенденции и политика правительства.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pacing w:val="-4"/>
          <w:sz w:val="28"/>
          <w:szCs w:val="28"/>
        </w:rPr>
        <w:t>Цикличность развития мировой экономики и финансовые кризисы.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Динамика фактического и естественного уровня безработицы в развитых и развивающихся странах.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Решение проблемы занятости на разных этапах экономического развития.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динамика безработицы в России и развитых странах.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Инфляция и антиинфляционная политика: зарубежный и отечественный опыт.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Соотношение монетарных и немонетарных факторов в формировании инфляционных процессов в России.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Политика ценовой стабильности как фактор экономического роста в Евросоюзе.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перехода к режиму таргетирования инфляции в России.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Инфляция и дефляция: причины и последствия.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Перегрев экономики: признаки и причины.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Переход экономики России от ресурсной к инновационной модели: анализ и оценка перспектив.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Проблемы конкурентоспособности российской экономики.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Факторы экономического роста: теория и практика.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Мировая конкуренция и кластеризация экономики.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Проблема качества экономического роста и модернизация его факторов.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Диверсификация российской экономики в свете мирового опыта.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Валютный курс как инструмент макроэкономического регулирования.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pacing w:val="-6"/>
          <w:sz w:val="28"/>
          <w:szCs w:val="28"/>
        </w:rPr>
        <w:t>Ослабление международной роли доллара: причины и перспективы.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Платежный баланс РФ и стратегия экономической политики.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/>
      </w:pPr>
      <w:r>
        <w:rPr>
          <w:sz w:val="28"/>
          <w:szCs w:val="28"/>
        </w:rPr>
        <w:t>«Мировая экспансия» российского бизнеса: причины, направления и перспективы.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интеграция: этапы развития и модели.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Мировой финансовый кризис: причины и последствия.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>
          <w:b/>
          <w:sz w:val="28"/>
          <w:szCs w:val="28"/>
        </w:rPr>
        <w:t>6. СПИСОК РЕКОМЕНДУЕМОЙ ЛИТЕРАТУРЫ</w:t>
      </w:r>
    </w:p>
    <w:p>
      <w:pPr>
        <w:pStyle w:val="Normal"/>
        <w:tabs>
          <w:tab w:val="clear" w:pos="708"/>
          <w:tab w:val="left" w:pos="567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jc w:val="center"/>
        <w:rPr/>
      </w:pPr>
      <w:r>
        <w:rPr>
          <w:b/>
          <w:sz w:val="28"/>
          <w:szCs w:val="28"/>
        </w:rPr>
        <w:t>6.1. Основная литература</w:t>
      </w:r>
    </w:p>
    <w:p>
      <w:pPr>
        <w:pStyle w:val="Normal"/>
        <w:tabs>
          <w:tab w:val="clear" w:pos="708"/>
          <w:tab w:val="left" w:pos="127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36" w:type="dxa"/>
        <w:jc w:val="left"/>
        <w:tblInd w:w="-40" w:type="dxa"/>
        <w:tblBorders/>
        <w:tblCellMar>
          <w:top w:w="40" w:type="dxa"/>
          <w:left w:w="40" w:type="dxa"/>
          <w:bottom w:w="40" w:type="dxa"/>
          <w:right w:w="40" w:type="dxa"/>
        </w:tblCellMar>
      </w:tblPr>
      <w:tblGrid>
        <w:gridCol w:w="9070"/>
        <w:gridCol w:w="566"/>
      </w:tblGrid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pacing w:val="-2"/>
                <w:sz w:val="28"/>
                <w:szCs w:val="28"/>
              </w:rPr>
              <w:t>Макроэкономика: Учебник / Басовский Л.Е., Басовская Е.Н. - М.:НИЦ ИНФРА-М, 2016. - 202 с.: 60x90 1/16. - (Высшее образование: Бакалаври</w:t>
            </w:r>
            <w:r>
              <w:rPr/>
              <w:t>ат) (Переплёт 7БЦ) ISBN 978-5-16-004928-1. - Режим доступа: http://znanium.com/go.php?id=556123.</w:t>
            </w:r>
          </w:p>
          <w:tbl>
            <w:tblPr>
              <w:tblW w:w="8990" w:type="dxa"/>
              <w:jc w:val="left"/>
              <w:tblInd w:w="0" w:type="dxa"/>
              <w:tblBorders/>
              <w:tblCellMar>
                <w:top w:w="40" w:type="dxa"/>
                <w:left w:w="40" w:type="dxa"/>
                <w:bottom w:w="40" w:type="dxa"/>
                <w:right w:w="40" w:type="dxa"/>
              </w:tblCellMar>
            </w:tblPr>
            <w:tblGrid>
              <w:gridCol w:w="8990"/>
            </w:tblGrid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9"/>
                    </w:numPr>
                    <w:tabs>
                      <w:tab w:val="clear" w:pos="708"/>
                      <w:tab w:val="left" w:pos="1080" w:leader="none"/>
                    </w:tabs>
                    <w:jc w:val="both"/>
                    <w:rPr/>
                  </w:pPr>
                  <w:r>
                    <w:rPr>
                      <w:spacing w:val="-2"/>
                      <w:sz w:val="28"/>
                      <w:szCs w:val="28"/>
                    </w:rPr>
                    <w:t>Макроэкономика: Учебник / В.В. Золотарчук. - 2-е изд., перераб. и доп. - М.: НИЦ ИНФРА-М, 2015. - 537 с.: 60x90 1/16. - (Высшее образование: Бакалавриат) (Переплёт). - ISBN 978-5-16-010587-1, 500 экз. - Режим доступа: http://znanium.com/go.php?id=494994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9"/>
                    </w:numPr>
                    <w:tabs>
                      <w:tab w:val="clear" w:pos="708"/>
                      <w:tab w:val="left" w:pos="1080" w:leader="none"/>
                    </w:tabs>
                    <w:jc w:val="both"/>
                    <w:rPr/>
                  </w:pPr>
                  <w:r>
                    <w:rPr>
                      <w:spacing w:val="-2"/>
                      <w:sz w:val="28"/>
                      <w:szCs w:val="28"/>
                    </w:rPr>
                    <w:t>Макроэкономика: Учебник / Под ред. Чередниченко Л.Г. - М.:НИЦ ИНФРА-М, 2016. - 396 с.: 60x90 1/16. - (Высшее образование: Бакалавриат) (Переплёт 7БЦ) ISBN 978-5-16-011387-6. - Режим доступа: http://znanium.com/go.php?id=522115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1080" w:leader="none"/>
              </w:tabs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napToGrid w:val="false"/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napToGrid w:val="false"/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319" w:hRule="atLeast"/>
        </w:trPr>
        <w:tc>
          <w:tcPr>
            <w:tcW w:w="9636" w:type="dxa"/>
            <w:gridSpan w:val="2"/>
            <w:tcBorders/>
            <w:shd w:fill="auto" w:val="clear"/>
            <w:tcMar>
              <w:top w:w="20" w:type="dxa"/>
              <w:bottom w:w="20" w:type="dxa"/>
            </w:tcMar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 Дополнительная литература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tbl>
            <w:tblPr>
              <w:tblW w:w="8990" w:type="dxa"/>
              <w:jc w:val="left"/>
              <w:tblInd w:w="0" w:type="dxa"/>
              <w:tblBorders/>
              <w:tblCellMar>
                <w:top w:w="40" w:type="dxa"/>
                <w:left w:w="40" w:type="dxa"/>
                <w:bottom w:w="40" w:type="dxa"/>
                <w:right w:w="40" w:type="dxa"/>
              </w:tblCellMar>
            </w:tblPr>
            <w:tblGrid>
              <w:gridCol w:w="8990"/>
            </w:tblGrid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9"/>
                    </w:numPr>
                    <w:tabs>
                      <w:tab w:val="clear" w:pos="708"/>
                      <w:tab w:val="left" w:pos="1080" w:leader="none"/>
                    </w:tabs>
                    <w:jc w:val="both"/>
                    <w:rPr/>
                  </w:pPr>
                  <w:r>
                    <w:rPr>
                      <w:spacing w:val="-2"/>
                      <w:sz w:val="28"/>
                      <w:szCs w:val="28"/>
                    </w:rPr>
                    <w:t>ГРЕБЕННИКОВ ПЕТР ИЛЬИЧ. Макроэкономика. В 2т. : учебник и практикум для академического бакалавриата. Т.2 / ГРЕБЕННИКОВ ПЕТР ИЛЬИЧ, Л. С. Тарасевич, А. И. Леусский ; Высшая школа экономики. - 11-е изд.,перераб.и доп. - М. : Юрайт, 2017. - 256с. : ил. - (Бакалавр.Академический курс). - Библиогр.:с.253-255. - ISBN 978-5-534-02563-7.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9"/>
                    </w:numPr>
                    <w:tabs>
                      <w:tab w:val="clear" w:pos="708"/>
                      <w:tab w:val="left" w:pos="1080" w:leader="none"/>
                    </w:tabs>
                    <w:jc w:val="both"/>
                    <w:rPr/>
                  </w:pPr>
                  <w:r>
                    <w:rPr>
                      <w:spacing w:val="-2"/>
                      <w:sz w:val="28"/>
                      <w:szCs w:val="28"/>
                    </w:rPr>
                    <w:t>Макроэкономика : пособие для семинарских занятий / под ред. Р. М. Нуреева. — М. : Норма : ИНФРА-М, 2017. — 384 с. - Режим доступа: http://znanium.com/go.php?id=753374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9"/>
                    </w:numPr>
                    <w:tabs>
                      <w:tab w:val="clear" w:pos="708"/>
                      <w:tab w:val="left" w:pos="1080" w:leader="none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МАКРОЭКОНОМИКА. Сборник задач и упражнений : практ.пособие для вузов / под ред.С.Ф.Серегиной; Нац.исслед.ун-т "Высшая школа экономики". - М. : Юрайт, 2013. - 154с. : ил. - (Учебники НИУ ВШЭ). - ISBN 978-5-9916-2271-4.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8990" w:type="dxa"/>
                  <w:tcBorders/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9"/>
                    </w:numPr>
                    <w:tabs>
                      <w:tab w:val="clear" w:pos="708"/>
                      <w:tab w:val="left" w:pos="1080" w:leader="none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Макроэкономика: Практикум/Нуреев Р. М., под ред. - М.: Юр.Норма, НИЦ ИНФРА-М, 2016. - 400 с.: 60x90 1/16 (Переплёт) ISBN 978-5-91768-574-8, 500 экз. - Режим доступа: http://znanium.com/go.php?id=517569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1080" w:leader="none"/>
              </w:tabs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napToGrid w:val="false"/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napToGrid w:val="false"/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90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napToGrid w:val="false"/>
              <w:ind w:left="360" w:hanging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56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260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br w:type="page"/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TextBody"/>
        <w:jc w:val="right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  <w:t>(форма титульного листа)</w:t>
      </w:r>
    </w:p>
    <w:p>
      <w:pPr>
        <w:pStyle w:val="Subtitle"/>
        <w:rPr>
          <w:b w:val="false"/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Частное образовательное учреждение высшего образования</w:t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Центросоюза Российской Федерации</w:t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ubtitl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СИБИРСКИЙ  УНИВЕРСИТЕТ</w:t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ПОТРЕБИТЕЛЬСКОЙ  КООПЕРАЦИИ </w:t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>Кафедра экономической теории</w:t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>КУРСОВАЯ РАБОТА</w:t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/>
      </w:pPr>
      <w:r>
        <w:rPr>
          <w:b w:val="false"/>
          <w:szCs w:val="28"/>
        </w:rPr>
        <w:t>по дисциплине «Макроэкономика»</w:t>
      </w:r>
    </w:p>
    <w:p>
      <w:pPr>
        <w:pStyle w:val="TextBodyIndent"/>
        <w:ind w:hanging="0"/>
        <w:rPr>
          <w:b w:val="false"/>
          <w:b w:val="false"/>
          <w:szCs w:val="28"/>
        </w:rPr>
      </w:pPr>
      <w:r>
        <w:rPr>
          <w:b w:val="false"/>
          <w:szCs w:val="28"/>
        </w:rPr>
        <w:t>на тему ____________________________________________________</w:t>
      </w:r>
    </w:p>
    <w:p>
      <w:pPr>
        <w:pStyle w:val="TextBodyIndent"/>
        <w:ind w:hanging="0"/>
        <w:rPr>
          <w:b w:val="false"/>
          <w:b w:val="false"/>
          <w:szCs w:val="28"/>
        </w:rPr>
      </w:pPr>
      <w:r>
        <w:rPr>
          <w:b w:val="false"/>
          <w:szCs w:val="28"/>
        </w:rPr>
        <w:t>___________________________________________________________</w:t>
      </w:r>
    </w:p>
    <w:p>
      <w:pPr>
        <w:pStyle w:val="TextBodyInden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tabs>
          <w:tab w:val="clear" w:pos="708"/>
          <w:tab w:val="left" w:pos="5400" w:leader="none"/>
        </w:tabs>
        <w:ind w:firstLine="4680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tabs>
          <w:tab w:val="clear" w:pos="708"/>
          <w:tab w:val="left" w:pos="5400" w:leader="none"/>
        </w:tabs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Обучающегося ____________ курса</w:t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______________________________</w:t>
      </w:r>
    </w:p>
    <w:p>
      <w:pPr>
        <w:pStyle w:val="TextBodyIndent"/>
        <w:ind w:left="4678" w:firstLine="2"/>
        <w:jc w:val="center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  </w:t>
      </w:r>
      <w:r>
        <w:rPr>
          <w:b w:val="false"/>
          <w:sz w:val="24"/>
        </w:rPr>
        <w:t>(фамилия, имя, отчество)</w:t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______________________________</w:t>
      </w:r>
    </w:p>
    <w:p>
      <w:pPr>
        <w:pStyle w:val="TextBodyIndent"/>
        <w:ind w:left="4678" w:firstLine="2"/>
        <w:jc w:val="center"/>
        <w:rPr>
          <w:b w:val="false"/>
          <w:b w:val="false"/>
          <w:sz w:val="24"/>
        </w:rPr>
      </w:pPr>
      <w:r>
        <w:rPr>
          <w:b w:val="false"/>
          <w:sz w:val="24"/>
        </w:rPr>
        <w:t>(группа, шифр)</w:t>
      </w:r>
    </w:p>
    <w:p>
      <w:pPr>
        <w:pStyle w:val="TextBodyIndent"/>
        <w:tabs>
          <w:tab w:val="clear" w:pos="708"/>
          <w:tab w:val="left" w:pos="5220" w:leader="none"/>
        </w:tabs>
        <w:ind w:left="4678" w:firstLine="2"/>
        <w:jc w:val="left"/>
        <w:rPr>
          <w:b w:val="false"/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p>
      <w:pPr>
        <w:pStyle w:val="TextBodyIndent"/>
        <w:tabs>
          <w:tab w:val="clear" w:pos="708"/>
          <w:tab w:val="left" w:pos="5220" w:leader="none"/>
        </w:tabs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Руководитель __________________</w:t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______________________________</w:t>
      </w:r>
    </w:p>
    <w:p>
      <w:pPr>
        <w:pStyle w:val="TextBodyIndent"/>
        <w:ind w:left="4678" w:firstLine="2"/>
        <w:jc w:val="center"/>
        <w:rPr>
          <w:b w:val="false"/>
          <w:b w:val="false"/>
          <w:sz w:val="24"/>
        </w:rPr>
      </w:pPr>
      <w:r>
        <w:rPr>
          <w:b w:val="false"/>
          <w:sz w:val="24"/>
        </w:rPr>
        <w:t>(должность, ученое звание, ученая степень)</w:t>
      </w:r>
    </w:p>
    <w:p>
      <w:pPr>
        <w:pStyle w:val="TextBodyIndent"/>
        <w:ind w:left="4678" w:firstLine="2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______________________________</w:t>
      </w:r>
    </w:p>
    <w:p>
      <w:pPr>
        <w:pStyle w:val="TextBodyIndent"/>
        <w:ind w:left="4678" w:firstLine="2"/>
        <w:jc w:val="center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</w:t>
      </w:r>
      <w:r>
        <w:rPr>
          <w:b w:val="false"/>
          <w:sz w:val="24"/>
        </w:rPr>
        <w:t>(фамилия, имя, отчество)</w:t>
      </w:r>
    </w:p>
    <w:p>
      <w:pPr>
        <w:pStyle w:val="TextBodyIndent"/>
        <w:ind w:left="4678" w:firstLine="2"/>
        <w:jc w:val="left"/>
        <w:rPr>
          <w:b w:val="false"/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Оценка после защиты</w:t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______________________________</w:t>
      </w:r>
    </w:p>
    <w:p>
      <w:pPr>
        <w:pStyle w:val="TextBodyIndent"/>
        <w:ind w:left="4678" w:firstLine="2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left="4678" w:firstLine="2"/>
        <w:rPr>
          <w:b w:val="false"/>
          <w:b w:val="false"/>
          <w:szCs w:val="28"/>
        </w:rPr>
      </w:pPr>
      <w:r>
        <w:rPr>
          <w:b w:val="false"/>
          <w:szCs w:val="28"/>
        </w:rPr>
        <w:t>Руководитель :</w:t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______________________________</w:t>
      </w:r>
    </w:p>
    <w:p>
      <w:pPr>
        <w:pStyle w:val="TextBodyIndent"/>
        <w:ind w:left="4678" w:firstLine="2"/>
        <w:jc w:val="center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         </w:t>
      </w:r>
      <w:r>
        <w:rPr>
          <w:b w:val="false"/>
          <w:sz w:val="24"/>
        </w:rPr>
        <w:t xml:space="preserve">(подпись)                                             </w:t>
      </w:r>
    </w:p>
    <w:p>
      <w:pPr>
        <w:pStyle w:val="TextBodyIndent"/>
        <w:ind w:left="4678" w:firstLine="2"/>
        <w:jc w:val="left"/>
        <w:rPr>
          <w:b w:val="false"/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p>
      <w:pPr>
        <w:pStyle w:val="TextBodyIndent"/>
        <w:ind w:left="4678" w:firstLine="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>Дата защиты ___________________</w:t>
      </w:r>
    </w:p>
    <w:p>
      <w:pPr>
        <w:pStyle w:val="TextBodyIndent"/>
        <w:ind w:left="4678" w:firstLine="2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TextBodyIndent"/>
        <w:ind w:hanging="0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>Новосибирск 20__</w:t>
      </w:r>
      <w:r>
        <w:br w:type="page"/>
      </w:r>
    </w:p>
    <w:p>
      <w:pPr>
        <w:pStyle w:val="Normal"/>
        <w:ind w:left="1276" w:firstLine="42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(форма листа содержания)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rPr/>
      </w:pPr>
      <w:r>
        <w:rPr>
          <w:sz w:val="24"/>
          <w:szCs w:val="24"/>
        </w:rPr>
        <w:t>ВВЕДЕНИЕ…………………………………………………………………………………………3</w:t>
      </w:r>
    </w:p>
    <w:p>
      <w:pPr>
        <w:pStyle w:val="Normal"/>
        <w:tabs>
          <w:tab w:val="clear" w:pos="708"/>
          <w:tab w:val="right" w:pos="9356" w:leader="dot"/>
        </w:tabs>
        <w:ind w:left="360" w:hanging="360"/>
        <w:rPr>
          <w:caps/>
          <w:sz w:val="24"/>
          <w:szCs w:val="24"/>
        </w:rPr>
      </w:pPr>
      <w:r>
        <w:rPr>
          <w:sz w:val="24"/>
          <w:szCs w:val="24"/>
        </w:rPr>
        <w:t>1</w:t>
      </w:r>
      <w:r>
        <w:rPr>
          <w:caps/>
          <w:sz w:val="24"/>
          <w:szCs w:val="24"/>
        </w:rPr>
        <w:t xml:space="preserve">. </w:t>
      </w:r>
      <w:r>
        <w:rPr>
          <w:sz w:val="24"/>
          <w:szCs w:val="24"/>
        </w:rPr>
        <w:t>СОДЕРЖАНИЕ КАТЕГОРИИ «ТЕНЕВАЯ ЭКОНОМИКА» И ЭВОЛЮЦИЯ ТЕНЕВЫХ ОПЕРАЦИЙ…………………………………………………………………………………….6</w:t>
      </w:r>
    </w:p>
    <w:p>
      <w:pPr>
        <w:pStyle w:val="Normal"/>
        <w:tabs>
          <w:tab w:val="clear" w:pos="708"/>
          <w:tab w:val="right" w:pos="9356" w:leader="dot"/>
        </w:tabs>
        <w:ind w:left="900" w:hanging="540"/>
        <w:rPr/>
      </w:pPr>
      <w:r>
        <w:rPr>
          <w:sz w:val="24"/>
          <w:szCs w:val="24"/>
        </w:rPr>
        <w:t>1.1. Подходы к определению теневой экономики и ее структуры………………………….6</w:t>
      </w:r>
    </w:p>
    <w:p>
      <w:pPr>
        <w:pStyle w:val="Normal"/>
        <w:tabs>
          <w:tab w:val="clear" w:pos="708"/>
          <w:tab w:val="right" w:pos="9356" w:leader="dot"/>
        </w:tabs>
        <w:ind w:left="900" w:hanging="540"/>
        <w:rPr/>
      </w:pPr>
      <w:r>
        <w:rPr>
          <w:sz w:val="24"/>
          <w:szCs w:val="24"/>
        </w:rPr>
        <w:t>1.2. История возникновения и механизм функционирования теневой экономики………...9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ind w:left="360" w:hanging="0"/>
        <w:rPr/>
      </w:pPr>
      <w:r>
        <w:rPr>
          <w:sz w:val="24"/>
          <w:szCs w:val="24"/>
        </w:rPr>
        <w:t>1.3. Методы оценки масштабов теневой экономики………………………………………..12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ind w:right="41" w:hanging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2. </w:t>
      </w:r>
      <w:r>
        <w:rPr>
          <w:sz w:val="24"/>
          <w:szCs w:val="24"/>
        </w:rPr>
        <w:t>ТЕНЕВАЯ ЭКОНОМИКА В РАЗВИТЫХ СТРАНАХ ..……………………………………15</w:t>
      </w:r>
    </w:p>
    <w:p>
      <w:pPr>
        <w:pStyle w:val="Normal"/>
        <w:tabs>
          <w:tab w:val="clear" w:pos="708"/>
          <w:tab w:val="right" w:pos="9356" w:leader="dot"/>
        </w:tabs>
        <w:ind w:right="41" w:firstLine="360"/>
        <w:rPr/>
      </w:pPr>
      <w:r>
        <w:rPr>
          <w:sz w:val="24"/>
          <w:szCs w:val="24"/>
        </w:rPr>
        <w:t>2.1. Основные направления теневой экономики……………………………………………15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/>
      </w:pPr>
      <w:r>
        <w:rPr>
          <w:sz w:val="24"/>
          <w:szCs w:val="24"/>
        </w:rPr>
        <w:t>2.2. Глобальная тенденция к росту теневых операций и ее причины……………………..17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ind w:right="41" w:firstLine="360"/>
        <w:rPr/>
      </w:pPr>
      <w:r>
        <w:rPr>
          <w:sz w:val="24"/>
          <w:szCs w:val="24"/>
        </w:rPr>
        <w:t>2.3. Методы борьбы с теневой экономикой...………………………………………………19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ind w:right="41" w:hanging="0"/>
        <w:rPr>
          <w:sz w:val="24"/>
          <w:szCs w:val="24"/>
        </w:rPr>
      </w:pPr>
      <w:r>
        <w:rPr>
          <w:sz w:val="24"/>
          <w:szCs w:val="24"/>
        </w:rPr>
        <w:t>3. ОСОБЕННОСТИ ТЕНЕВОЙ ЭКОНОМИКИ В РОССИИ………………………………….22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>
          <w:sz w:val="24"/>
          <w:szCs w:val="24"/>
        </w:rPr>
      </w:pPr>
      <w:r>
        <w:rPr>
          <w:sz w:val="24"/>
          <w:szCs w:val="24"/>
        </w:rPr>
        <w:t>3.1. Структура и причины теневой экономики в дореформенный период……………… 22</w:t>
      </w:r>
    </w:p>
    <w:p>
      <w:pPr>
        <w:pStyle w:val="Normal"/>
        <w:tabs>
          <w:tab w:val="clear" w:pos="708"/>
          <w:tab w:val="right" w:pos="9356" w:leader="dot"/>
        </w:tabs>
        <w:ind w:left="900" w:right="41" w:hanging="540"/>
        <w:rPr>
          <w:sz w:val="24"/>
          <w:szCs w:val="24"/>
        </w:rPr>
      </w:pPr>
      <w:r>
        <w:rPr>
          <w:sz w:val="24"/>
          <w:szCs w:val="24"/>
        </w:rPr>
        <w:t>3.2. Новые формы теневой экономики и ее влияние на экономическое развитие..…….  24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ind w:left="900" w:right="41" w:hanging="540"/>
        <w:rPr>
          <w:sz w:val="24"/>
          <w:szCs w:val="24"/>
        </w:rPr>
      </w:pPr>
      <w:r>
        <w:rPr>
          <w:sz w:val="24"/>
          <w:szCs w:val="24"/>
        </w:rPr>
        <w:t>3.3. Направления и перспективы сокращения масштабов теневой экономики…………. 26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ЗАКЛЮЧЕНИЕ…………………………………………………………………………………..28</w:t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СПИСОК ЛИТЕРАТУРЫ………………………………………………………………………..30</w:t>
      </w:r>
    </w:p>
    <w:p>
      <w:pPr>
        <w:pStyle w:val="Normal"/>
        <w:tabs>
          <w:tab w:val="clear" w:pos="708"/>
          <w:tab w:val="right" w:pos="9356" w:leader="dot"/>
        </w:tabs>
        <w:rPr>
          <w:caps/>
          <w:sz w:val="24"/>
          <w:szCs w:val="24"/>
        </w:rPr>
      </w:pPr>
      <w:r>
        <w:rPr>
          <w:sz w:val="24"/>
          <w:szCs w:val="24"/>
        </w:rPr>
        <w:t>ПРИЛОЖЕНИЯ………………………………………………………………………………….31</w:t>
      </w:r>
      <w:r>
        <w:br w:type="page"/>
      </w:r>
    </w:p>
    <w:p>
      <w:pPr>
        <w:pStyle w:val="Normal"/>
        <w:ind w:left="1276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Примеры библиографического описания источников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>О передаче субъектами РФ находящихся в федеральной собственности акций акционерных обществ, образованных в процессе приватизации: Указ Президента РФ от 27 февраля 1996 г. № 292 // Панорама приватизации. – 1996. – № 6.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>О порядке зачисления в Резервный фонд нефтегазовых доходов, полученных в ходе исполнения федерального бюджета в 2011 году: Постановление Правительства РФ от 19 января 2011г. № 1 // Российская газета. – 2012. – 27 января.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>Российский статистический ежегодник 2009: Стат. сб. / Росстат. – М., 2009. – 795 с.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>Нельсон Р., Уинтер С. Эволюционная теория экономических измерений. – М.: Финстатинформ, 2000. – 474 с.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Никулина, И.Н. Микроэкономика: Учебник / И.Н. Никулина. - М.: НИЦ ИНФРА-М, 2013. - 553 с.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Авдийский В.И. Теневая экономика и экономическая безопасность / В.И. Авдийский, В.А. Дадалко. – М.: Альфа – М.: ИНФРА – М., 2010. – 360 с.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 xml:space="preserve">Ананченко И. Анонимные денежные переводы: [электрон. ресурс]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neonstudio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 [дата обращения 02.09.2017].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ind w:left="357" w:hanging="357"/>
        <w:jc w:val="both"/>
        <w:rPr/>
      </w:pPr>
      <w:r>
        <w:rPr>
          <w:sz w:val="28"/>
          <w:szCs w:val="28"/>
        </w:rPr>
        <w:t>Шаститко А. Антитраст и защита интеллектуальной собственности в странах с развивающейся рыночной экономикой / А. Шаститко, А. Курдин // Вопросы экономики. – 2012. – № 1. – С. 40-53.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1418" w:right="907" w:header="0" w:top="1134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234.5pt;mso-position-horizontal:center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283"/>
        </w:tabs>
        <w:ind w:left="992" w:hanging="283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8"/>
        </w:tabs>
        <w:ind w:left="1963" w:hanging="360"/>
      </w:pPr>
      <w:rPr>
        <w:rFonts w:ascii="Symbol" w:hAnsi="Symbol" w:cs="Symbol" w:hint="default"/>
        <w:sz w:val="28"/>
        <w:szCs w:val="28"/>
        <w:rFonts w:cs="Symbol"/>
        <w:lang w:val="en-U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pacing w:val="-4"/>
        <w:szCs w:val="28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pacing w:val="4"/>
        <w:szCs w:val="28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cs="Symbol" w:hint="default"/>
        <w:sz w:val="32"/>
        <w:szCs w:val="32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cs="Symbol" w:hint="default"/>
        <w:sz w:val="32"/>
        <w:szCs w:val="32"/>
        <w:rFonts w:cs="Symbol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577"/>
        </w:tabs>
        <w:ind w:left="577" w:hanging="397"/>
      </w:pPr>
      <w:rPr>
        <w:rFonts w:ascii="Symbol" w:hAnsi="Symbol" w:cs="Symbol" w:hint="default"/>
        <w:sz w:val="32"/>
        <w:szCs w:val="32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cs="Symbol" w:hint="default"/>
        <w:sz w:val="32"/>
        <w:szCs w:val="32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iCs/>
      <w:sz w:val="28"/>
      <w:szCs w:val="24"/>
    </w:rPr>
  </w:style>
  <w:style w:type="paragraph" w:styleId="Heading2">
    <w:name w:val="Heading 2"/>
    <w:basedOn w:val="Normal"/>
    <w:next w:val="Normal"/>
    <w:qFormat/>
    <w:pPr>
      <w:keepNext w:val="true"/>
      <w:overflowPunct w:val="false"/>
      <w:autoSpaceDE w:val="false"/>
      <w:jc w:val="center"/>
      <w:textAlignment w:val="baseline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ind w:firstLine="709"/>
      <w:jc w:val="both"/>
      <w:outlineLvl w:val="2"/>
    </w:pPr>
    <w:rPr>
      <w:b/>
      <w:iCs/>
      <w:caps/>
      <w:sz w:val="28"/>
      <w:szCs w:val="24"/>
    </w:rPr>
  </w:style>
  <w:style w:type="paragraph" w:styleId="Heading4">
    <w:name w:val="Heading 4"/>
    <w:basedOn w:val="Normal"/>
    <w:next w:val="Normal"/>
    <w:qFormat/>
    <w:pPr>
      <w:keepNext w:val="true"/>
      <w:overflowPunct w:val="false"/>
      <w:autoSpaceDE w:val="false"/>
      <w:jc w:val="center"/>
      <w:textAlignment w:val="baseline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ind w:left="1276" w:firstLine="425"/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overflowPunct w:val="false"/>
      <w:autoSpaceDE w:val="false"/>
      <w:ind w:firstLine="709"/>
      <w:jc w:val="right"/>
      <w:textAlignment w:val="baseline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 w:val="true"/>
      <w:overflowPunct w:val="false"/>
      <w:autoSpaceDE w:val="false"/>
      <w:jc w:val="right"/>
      <w:textAlignment w:val="baseline"/>
      <w:outlineLvl w:val="8"/>
    </w:pPr>
    <w:rPr>
      <w:b/>
      <w:sz w:val="28"/>
    </w:rPr>
  </w:style>
  <w:style w:type="character" w:styleId="WW8Num1z0">
    <w:name w:val="WW8Num1z0"/>
    <w:qFormat/>
    <w:rPr>
      <w:rFonts w:ascii="Symbol" w:hAnsi="Symbol" w:cs="Symbol"/>
      <w:sz w:val="28"/>
      <w:szCs w:val="28"/>
      <w:lang w:val="en-U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spacing w:val="-4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pacing w:val="4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32"/>
      <w:szCs w:val="3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8z0">
    <w:name w:val="WW8Num8z0"/>
    <w:qFormat/>
    <w:rPr>
      <w:rFonts w:ascii="Symbol" w:hAnsi="Symbol" w:cs="Symbol"/>
      <w:sz w:val="32"/>
      <w:szCs w:val="3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/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  <w:sz w:val="32"/>
      <w:szCs w:val="32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  <w:sz w:val="32"/>
      <w:szCs w:val="3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Style5"/>
    <w:rPr/>
  </w:style>
  <w:style w:type="character" w:styleId="InternetLink">
    <w:name w:val="Internet Link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Appleconvertedspace">
    <w:name w:val="apple-converted-space"/>
    <w:basedOn w:val="Style5"/>
    <w:qFormat/>
    <w:rPr/>
  </w:style>
  <w:style w:type="character" w:styleId="Style6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(2)_"/>
    <w:qFormat/>
    <w:rPr>
      <w:b/>
      <w:sz w:val="31"/>
      <w:shd w:fill="FFFFFF" w:val="clear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32"/>
      <w:szCs w:val="24"/>
    </w:rPr>
  </w:style>
  <w:style w:type="paragraph" w:styleId="TextBody">
    <w:name w:val="Body Text"/>
    <w:basedOn w:val="Normal"/>
    <w:pPr>
      <w:jc w:val="center"/>
    </w:pPr>
    <w:rPr>
      <w:b/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">
    <w:name w:val="Основной текст 2"/>
    <w:basedOn w:val="Normal"/>
    <w:qFormat/>
    <w:pPr/>
    <w:rPr>
      <w:b/>
      <w:sz w:val="28"/>
    </w:rPr>
  </w:style>
  <w:style w:type="paragraph" w:styleId="TextBodyIndent">
    <w:name w:val="Body Text Indent"/>
    <w:basedOn w:val="Normal"/>
    <w:pPr>
      <w:overflowPunct w:val="false"/>
      <w:autoSpaceDE w:val="false"/>
      <w:ind w:firstLine="709"/>
      <w:jc w:val="right"/>
      <w:textAlignment w:val="baseline"/>
    </w:pPr>
    <w:rPr>
      <w:b/>
      <w:sz w:val="28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overflowPunct w:val="false"/>
      <w:autoSpaceDE w:val="false"/>
      <w:textAlignment w:val="baseline"/>
    </w:pPr>
    <w:rPr/>
  </w:style>
  <w:style w:type="paragraph" w:styleId="Heading21">
    <w:name w:val="heading 2 Знак"/>
    <w:basedOn w:val="Normal"/>
    <w:next w:val="Normal"/>
    <w:qFormat/>
    <w:pPr>
      <w:keepNext w:val="true"/>
      <w:widowControl w:val="false"/>
      <w:spacing w:lineRule="auto" w:line="360"/>
      <w:ind w:left="260" w:right="1000" w:hanging="0"/>
      <w:jc w:val="center"/>
      <w:outlineLvl w:val="1"/>
    </w:pPr>
    <w:rPr>
      <w:rFonts w:ascii="Arial" w:hAnsi="Arial" w:cs="Arial"/>
      <w:sz w:val="24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sz w:val="32"/>
    </w:rPr>
  </w:style>
  <w:style w:type="paragraph" w:styleId="Footnote">
    <w:name w:val="Footnote Text"/>
    <w:basedOn w:val="Normal"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7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3">
    <w:name w:val="Основной текст (2)"/>
    <w:basedOn w:val="Normal"/>
    <w:qFormat/>
    <w:pPr>
      <w:widowControl w:val="false"/>
      <w:shd w:fill="FFFFFF" w:val="clear"/>
      <w:spacing w:lineRule="exact" w:line="370" w:before="300" w:after="3600"/>
      <w:jc w:val="center"/>
    </w:pPr>
    <w:rPr>
      <w:b/>
      <w:sz w:val="3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2019-12-17T11:19:00Z</dcterms:created>
  <dc:creator>DegtTV</dc:creator>
  <dc:description/>
  <dc:language>en-US</dc:language>
  <cp:lastModifiedBy>Дейнеко Елена Анатольевна</cp:lastModifiedBy>
  <cp:lastPrinted>2019-03-20T19:38:00Z</cp:lastPrinted>
  <dcterms:modified xsi:type="dcterms:W3CDTF">2019-12-17T11:19:00Z</dcterms:modified>
  <cp:revision>2</cp:revision>
  <dc:subject/>
  <dc:title>Негосударственное образовательное учреждение</dc:title>
</cp:coreProperties>
</file>