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  <w:r>
        <w:rPr>
          <w:rFonts w:ascii="PT Sans" w:hAnsi="PT Sans"/>
          <w:color w:val="60636B"/>
          <w:sz w:val="21"/>
          <w:szCs w:val="21"/>
        </w:rPr>
        <w:t>Ф</w:t>
      </w:r>
      <w:proofErr w:type="gramStart"/>
      <w:r>
        <w:rPr>
          <w:rFonts w:ascii="PT Sans" w:hAnsi="PT Sans"/>
          <w:color w:val="60636B"/>
          <w:sz w:val="21"/>
          <w:szCs w:val="21"/>
        </w:rPr>
        <w:t>1</w:t>
      </w:r>
      <w:proofErr w:type="gramEnd"/>
      <w:r>
        <w:rPr>
          <w:rFonts w:ascii="PT Sans" w:hAnsi="PT Sans"/>
          <w:color w:val="60636B"/>
          <w:sz w:val="21"/>
          <w:szCs w:val="21"/>
        </w:rPr>
        <w:t xml:space="preserve"> аудит </w:t>
      </w: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  <w:r>
        <w:rPr>
          <w:rFonts w:ascii="PT Sans" w:hAnsi="PT Sans"/>
          <w:color w:val="60636B"/>
          <w:sz w:val="21"/>
          <w:szCs w:val="21"/>
        </w:rPr>
        <w:t>Характеристика особенностей внутреннего и внешнего аудита (необходимо указать пример своей организации или той, которая относится к отрасли добывающих).</w:t>
      </w: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  <w:r>
        <w:rPr>
          <w:rFonts w:ascii="PT Sans" w:hAnsi="PT Sans"/>
          <w:color w:val="60636B"/>
          <w:sz w:val="21"/>
          <w:szCs w:val="21"/>
        </w:rPr>
        <w:t>Ответ не должен быть очень длинным - не более 200 знаков, но приветствуется обсуждение ответов друг друга в рамках своей группы. Ищите друг у друга достоинства и недостатки в проведен</w:t>
      </w:r>
      <w:proofErr w:type="gramStart"/>
      <w:r>
        <w:rPr>
          <w:rFonts w:ascii="PT Sans" w:hAnsi="PT Sans"/>
          <w:color w:val="60636B"/>
          <w:sz w:val="21"/>
          <w:szCs w:val="21"/>
        </w:rPr>
        <w:t>ии ау</w:t>
      </w:r>
      <w:proofErr w:type="gramEnd"/>
      <w:r>
        <w:rPr>
          <w:rFonts w:ascii="PT Sans" w:hAnsi="PT Sans"/>
          <w:color w:val="60636B"/>
          <w:sz w:val="21"/>
          <w:szCs w:val="21"/>
        </w:rPr>
        <w:t>дита.</w:t>
      </w: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  <w:r>
        <w:rPr>
          <w:rFonts w:ascii="PT Sans" w:hAnsi="PT Sans"/>
          <w:color w:val="60636B"/>
          <w:sz w:val="21"/>
          <w:szCs w:val="21"/>
        </w:rPr>
        <w:t xml:space="preserve"> Ф</w:t>
      </w:r>
      <w:proofErr w:type="gramStart"/>
      <w:r>
        <w:rPr>
          <w:rFonts w:ascii="PT Sans" w:hAnsi="PT Sans"/>
          <w:color w:val="60636B"/>
          <w:sz w:val="21"/>
          <w:szCs w:val="21"/>
        </w:rPr>
        <w:t>2</w:t>
      </w:r>
      <w:proofErr w:type="gramEnd"/>
      <w:r>
        <w:rPr>
          <w:rFonts w:ascii="PT Sans" w:hAnsi="PT Sans"/>
          <w:color w:val="60636B"/>
          <w:sz w:val="21"/>
          <w:szCs w:val="21"/>
        </w:rPr>
        <w:t xml:space="preserve"> аудит </w:t>
      </w:r>
    </w:p>
    <w:p w:rsidR="000E3E95" w:rsidRPr="001744C6" w:rsidRDefault="000E3E95" w:rsidP="000E3E9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Уважаемые студенты, дайте ответы на оба вопроса:</w:t>
      </w:r>
    </w:p>
    <w:p w:rsidR="000E3E95" w:rsidRPr="001744C6" w:rsidRDefault="000E3E95" w:rsidP="000E3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Что такое независимость аудитора, в чем она проявляется? 1 пример.</w:t>
      </w:r>
    </w:p>
    <w:p w:rsidR="000E3E95" w:rsidRPr="001744C6" w:rsidRDefault="000E3E95" w:rsidP="000E3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Что такое этический кодекс аудитора? Что для Вас является приемлемым в кодексе или наоборот кажется ненужным? Может Вы хотели бы что-то добавить в него или убрать? (Необходимо указать свое мнение)</w:t>
      </w: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</w:p>
    <w:p w:rsidR="000E3E95" w:rsidRDefault="000E3E95" w:rsidP="000E3E9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0636B"/>
          <w:sz w:val="21"/>
          <w:szCs w:val="21"/>
        </w:rPr>
      </w:pPr>
    </w:p>
    <w:p w:rsidR="00317E40" w:rsidRDefault="00317E40"/>
    <w:sectPr w:rsidR="00317E40" w:rsidSect="0031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60CE"/>
    <w:multiLevelType w:val="multilevel"/>
    <w:tmpl w:val="F74C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E95"/>
    <w:rsid w:val="000E3E95"/>
    <w:rsid w:val="0031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HP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2020-01-04T10:24:00Z</dcterms:created>
  <dcterms:modified xsi:type="dcterms:W3CDTF">2020-01-04T10:24:00Z</dcterms:modified>
</cp:coreProperties>
</file>