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</w:t>
      </w:r>
      <w:r>
        <w:rPr>
          <w:rFonts w:ascii="Times New Roman" w:cs="Times New Roman" w:hAnsi="Times New Roman"/>
          <w:b/>
          <w:sz w:val="28"/>
          <w:szCs w:val="28"/>
        </w:rPr>
        <w:t>ндивидуальное домашнее задание #3</w:t>
      </w:r>
    </w:p>
    <w:p>
      <w:pPr>
        <w:pStyle w:val="style0"/>
        <w:spacing w:before="120"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«Выборо</w:t>
      </w:r>
      <w:r>
        <w:rPr>
          <w:rFonts w:ascii="Times New Roman" w:cs="Times New Roman" w:hAnsi="Times New Roman"/>
          <w:b/>
          <w:sz w:val="28"/>
          <w:szCs w:val="28"/>
        </w:rPr>
        <w:t>чное обследование предприятий и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sz w:val="28"/>
          <w:szCs w:val="28"/>
        </w:rPr>
        <w:t>организаций города Владивостока»</w:t>
      </w:r>
    </w:p>
    <w:p>
      <w:pPr>
        <w:pStyle w:val="style0"/>
        <w:spacing w:before="120"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Этапы исследования: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Выбрать сферу деятельности: оказани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услуг по обслуживанию автомобилей (</w:t>
      </w:r>
      <w:r>
        <w:rPr>
          <w:rFonts w:ascii="Times New Roman" w:cs="Times New Roman" w:hAnsi="Times New Roman"/>
          <w:sz w:val="28"/>
          <w:szCs w:val="28"/>
        </w:rPr>
        <w:t>шиномонтаж</w:t>
      </w:r>
      <w:r>
        <w:rPr>
          <w:rFonts w:ascii="Times New Roman" w:cs="Times New Roman" w:hAnsi="Times New Roman"/>
          <w:sz w:val="28"/>
          <w:szCs w:val="28"/>
        </w:rPr>
        <w:t xml:space="preserve"> и т.д.), услуги в области косметологии, продажа лекарственных препаратов, розничные продажи товаров, торговля цветами, автомобилями</w:t>
      </w:r>
      <w:r>
        <w:rPr>
          <w:rFonts w:ascii="Times New Roman" w:cs="Times New Roman" w:hAnsi="Times New Roman"/>
          <w:sz w:val="28"/>
          <w:szCs w:val="28"/>
        </w:rPr>
        <w:t>, обследование студентов / преподавателей</w:t>
      </w:r>
      <w:r>
        <w:rPr>
          <w:rFonts w:ascii="Times New Roman" w:cs="Times New Roman" w:hAnsi="Times New Roman"/>
          <w:sz w:val="28"/>
          <w:szCs w:val="28"/>
        </w:rPr>
        <w:t xml:space="preserve"> и пр.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Оценить, какие бы показатели могли бы быть проанализированы на данных предприятиях с помощью выборочного метода.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Согласовать с ведущим преподавателем сферу деятельности и выбранные показатели из п.2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системе 2ГИС определить количество предприятий и организаций, занимающихся выбранной сферой деятельности.</w:t>
      </w:r>
      <w:r>
        <w:rPr>
          <w:rFonts w:ascii="Times New Roman" w:cs="Times New Roman" w:hAnsi="Times New Roman"/>
          <w:sz w:val="28"/>
          <w:szCs w:val="28"/>
        </w:rPr>
        <w:t xml:space="preserve"> Сформировать список этих предприятий.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Определить необходимый для анализа объем выборки</w:t>
      </w:r>
      <w:r>
        <w:rPr>
          <w:rFonts w:ascii="Times New Roman" w:cs="Times New Roman" w:hAnsi="Times New Roman"/>
          <w:sz w:val="28"/>
          <w:szCs w:val="28"/>
        </w:rPr>
        <w:t xml:space="preserve"> (как правило, не более 10% от всех предприятий города</w:t>
      </w:r>
      <w:r>
        <w:rPr>
          <w:rFonts w:ascii="Times New Roman" w:cs="Times New Roman" w:hAnsi="Times New Roman"/>
          <w:sz w:val="28"/>
          <w:szCs w:val="28"/>
        </w:rPr>
        <w:t>, в зависимости от их фактического количества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Методом случайного бесповторного отбора </w:t>
      </w:r>
      <w:r>
        <w:rPr>
          <w:rFonts w:ascii="Times New Roman" w:cs="Times New Roman" w:hAnsi="Times New Roman"/>
          <w:sz w:val="28"/>
          <w:szCs w:val="28"/>
        </w:rPr>
        <w:t xml:space="preserve">(с помощью генератора случайных чисел) </w:t>
      </w:r>
      <w:r>
        <w:rPr>
          <w:rFonts w:ascii="Times New Roman" w:cs="Times New Roman" w:hAnsi="Times New Roman"/>
          <w:sz w:val="28"/>
          <w:szCs w:val="28"/>
        </w:rPr>
        <w:t>определить те предприятия, которые подвергнутся исследованию.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/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Проанализировать выбранные показатели (п.2) в тех предприятия</w:t>
      </w:r>
      <w:r>
        <w:rPr>
          <w:rFonts w:ascii="Times New Roman" w:cs="Times New Roman" w:hAnsi="Times New Roman"/>
          <w:sz w:val="28"/>
          <w:szCs w:val="28"/>
        </w:rPr>
        <w:t>х, которые попали в выборку (п.6</w:t>
      </w:r>
      <w:r>
        <w:rPr>
          <w:rFonts w:ascii="Times New Roman" w:cs="Times New Roman" w:hAnsi="Times New Roman"/>
          <w:sz w:val="28"/>
          <w:szCs w:val="28"/>
        </w:rPr>
        <w:t>).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Распространить результаты исследования на генеральную совокупность.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>个人作业＃3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“对企业和企业的抽样调查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符拉迪沃斯托克市组织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研究阶段：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选择一个活动领域：提供汽车维修服务（轮胎装配等），美容服务，药品销售，商品零售，鲜花，汽车销售，学生/老师考试等。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评估可以使用选择性方法在这些企业中分析哪些指标。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与班主任协调第二段的范围和选定指标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在2GIS系统中，确定参与所选活动领域的企业和组织的数量。 创建这些企业的列表。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确定分析所需的样本量（通常，不超过该市所有企业的10％，具体取决于它们的实际数量）。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使用随机随机选择（使用随机数生成器），确定将要进行研究的那些企业。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en-US"/>
        </w:rPr>
        <w:t xml:space="preserve"> 分析那些属于样本的企业（第6页）中选定的指标（第2页）。 将研究结果扩展到普通人群。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Работу можно делать в группах до трех человек.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最多可以三个人为一组进行工作。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Работу необходимо сдать в электронном виде, с логическим повествованием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описанием цели и задач исследования, порядка проведения исследования, полученными результатами и т.п. </w:t>
      </w:r>
      <w:r>
        <w:rPr>
          <w:rFonts w:ascii="Times New Roman" w:cs="Times New Roman" w:hAnsi="Times New Roman"/>
          <w:sz w:val="28"/>
          <w:szCs w:val="28"/>
        </w:rPr>
        <w:t>Оформить согласно правилам оформления, предъявляемым к курсовым и дипломным работам ДВФУ.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Шрифт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Times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New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Roman</w:t>
      </w:r>
      <w:r>
        <w:rPr>
          <w:rFonts w:ascii="Times New Roman" w:cs="Times New Roman" w:hAnsi="Times New Roman"/>
          <w:sz w:val="28"/>
          <w:szCs w:val="28"/>
        </w:rPr>
        <w:t xml:space="preserve"> 14 </w:t>
      </w:r>
      <w:r>
        <w:rPr>
          <w:rFonts w:ascii="Times New Roman" w:cs="Times New Roman" w:hAnsi="Times New Roman"/>
          <w:sz w:val="28"/>
          <w:szCs w:val="28"/>
        </w:rPr>
        <w:t>пт</w:t>
      </w:r>
      <w:r>
        <w:rPr>
          <w:rFonts w:ascii="Times New Roman" w:cs="Times New Roman" w:hAnsi="Times New Roman"/>
          <w:sz w:val="28"/>
          <w:szCs w:val="28"/>
        </w:rPr>
        <w:t xml:space="preserve"> (в таблице допускается 12 </w:t>
      </w:r>
      <w:r>
        <w:rPr>
          <w:rFonts w:ascii="Times New Roman" w:cs="Times New Roman" w:hAnsi="Times New Roman"/>
          <w:sz w:val="28"/>
          <w:szCs w:val="28"/>
        </w:rPr>
        <w:t>пт</w:t>
      </w:r>
      <w:r>
        <w:rPr>
          <w:rFonts w:ascii="Times New Roman" w:cs="Times New Roman" w:hAnsi="Times New Roman"/>
          <w:sz w:val="28"/>
          <w:szCs w:val="28"/>
        </w:rPr>
        <w:t xml:space="preserve">). Выравнивание текста по ширине. Абзацный отступ – 1,25. Межстрочный интервал: 1,5. Перед абзацем и после него не должно быть </w:t>
      </w:r>
      <w:r>
        <w:rPr>
          <w:rFonts w:ascii="Times New Roman" w:cs="Times New Roman" w:hAnsi="Times New Roman"/>
          <w:sz w:val="28"/>
          <w:szCs w:val="28"/>
        </w:rPr>
        <w:t xml:space="preserve">никаких дополнительных отступов. </w:t>
      </w:r>
      <w:r>
        <w:rPr>
          <w:rFonts w:ascii="Times New Roman" w:cs="Times New Roman" w:hAnsi="Times New Roman"/>
          <w:sz w:val="28"/>
          <w:szCs w:val="28"/>
        </w:rPr>
        <w:t>Нумерация страниц – обязательна. Не забудьте про титульный лист</w:t>
      </w:r>
      <w:r>
        <w:rPr>
          <w:rFonts w:ascii="Times New Roman" w:cs="Times New Roman" w:hAnsi="Times New Roman"/>
          <w:sz w:val="28"/>
          <w:szCs w:val="28"/>
        </w:rPr>
        <w:t xml:space="preserve"> (если работа групповая – не забудьте указать всех участников исследования на титульном)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От одной группы необходимо прислать один архив, содержащий в себе файлы в формате *.</w:t>
      </w:r>
      <w:r>
        <w:rPr>
          <w:rFonts w:ascii="Times New Roman" w:cs="Times New Roman" w:hAnsi="Times New Roman"/>
          <w:sz w:val="28"/>
          <w:szCs w:val="28"/>
          <w:lang w:val="en-US"/>
        </w:rPr>
        <w:t>docx</w:t>
      </w:r>
      <w:r>
        <w:rPr>
          <w:rFonts w:ascii="Times New Roman" w:cs="Times New Roman" w:hAnsi="Times New Roman"/>
          <w:sz w:val="28"/>
          <w:szCs w:val="28"/>
        </w:rPr>
        <w:t xml:space="preserve"> / *.</w:t>
      </w:r>
      <w:r>
        <w:rPr>
          <w:rFonts w:ascii="Times New Roman" w:cs="Times New Roman" w:hAnsi="Times New Roman"/>
          <w:sz w:val="28"/>
          <w:szCs w:val="28"/>
          <w:lang w:val="en-US"/>
        </w:rPr>
        <w:t>doc</w:t>
      </w:r>
      <w:r>
        <w:rPr>
          <w:rFonts w:ascii="Times New Roman" w:cs="Times New Roman" w:hAnsi="Times New Roman"/>
          <w:sz w:val="28"/>
          <w:szCs w:val="28"/>
        </w:rPr>
        <w:t>. Название файлов: Фамилия ИО</w:t>
      </w:r>
      <w:r>
        <w:rPr>
          <w:rFonts w:ascii="Times New Roman" w:cs="Times New Roman" w:hAnsi="Times New Roman"/>
          <w:sz w:val="28"/>
          <w:szCs w:val="28"/>
        </w:rPr>
        <w:t xml:space="preserve"> (одного из участников)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Например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</w:rPr>
        <w:t>Шварценеггер АА.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docx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作品必须以电子形式提交，并带有逻辑叙述：对研究目的和目标的描述，研究的顺序，获得的结果等。 根据FEFU的课程注册规则和论文发行。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Font Times New Roman 14点（表中允许12点）。 对齐文本。 缩进-1.25。 行距：1.5。 在该段之前或之后不应有任何多余的缩进。 分页-必填。 不要忘了标题页（如果工作是分组的，请不要忘记在标题页上指明研究的所有参与者）。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 从一个组中，必须发送一个包含* .docx / * .doc格式文件的档案。 文件名：IO的姓（参与者之一）。 例如：Schwarzenegger A.A. docx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  <w:highlight w:val="yellow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</w:rPr>
        <w:t xml:space="preserve">Срок сдачи работы: 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25-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2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7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 xml:space="preserve"> декабря 2018 г. 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 xml:space="preserve">(на практических занятиях, с защитой перед аудиторией). </w:t>
      </w:r>
      <w:r>
        <w:rPr>
          <w:rFonts w:ascii="Times New Roman" w:cs="Times New Roman" w:hAnsi="Times New Roman"/>
          <w:b/>
          <w:sz w:val="28"/>
          <w:szCs w:val="28"/>
          <w:highlight w:val="yellow"/>
        </w:rPr>
        <w:t>Максимальное количество баллов за работу – 10. Санкции за отсутствие (либо предоставление не в срок) работы: штраф 10 баллов. Штраф за неверное оформление работы – 5 баллов.</w:t>
      </w:r>
      <w:bookmarkStart w:id="0" w:name="_GoBack"/>
      <w:bookmarkEnd w:id="0"/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截止日期：2018年12月25日至27日（在实际班级中，在观众面前进行保护）。 最高工作分数为10。对缺勤（或未按时提供）的处罚：10分的处罚。 不正确执行工作的罚款为5分。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B0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871</Words>
  <Pages>2</Pages>
  <Characters>2661</Characters>
  <Application>WPS Office</Application>
  <DocSecurity>0</DocSecurity>
  <Paragraphs>31</Paragraphs>
  <ScaleCrop>false</ScaleCrop>
  <Company>ГОУ ВПО ДВГУ</Company>
  <LinksUpToDate>false</LinksUpToDate>
  <CharactersWithSpaces>2982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2017-10-31T12:55:00Z</dcterms:created>
  <dc:creator>kucheryavaya</dc:creator>
  <lastModifiedBy>LYA-AL00</lastModifiedBy>
  <dcterms:modified xsi:type="dcterms:W3CDTF">2019-10-31T02:55:42Z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