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0C" w:rsidRPr="00D51FC4" w:rsidRDefault="00B6240C" w:rsidP="00B6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FC4">
        <w:rPr>
          <w:rFonts w:ascii="Times New Roman" w:hAnsi="Times New Roman" w:cs="Times New Roman"/>
          <w:bCs/>
          <w:sz w:val="28"/>
          <w:szCs w:val="28"/>
        </w:rPr>
        <w:t>МИНОБРНАУКИ РОССИИ</w:t>
      </w:r>
    </w:p>
    <w:p w:rsidR="00B6240C" w:rsidRPr="00D51FC4" w:rsidRDefault="00B6240C" w:rsidP="00B6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FC4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6240C" w:rsidRPr="00D51FC4" w:rsidRDefault="00B6240C" w:rsidP="00B6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FC4">
        <w:rPr>
          <w:rFonts w:ascii="Times New Roman" w:hAnsi="Times New Roman" w:cs="Times New Roman"/>
          <w:bCs/>
          <w:sz w:val="28"/>
          <w:szCs w:val="28"/>
        </w:rPr>
        <w:t>«БЕЛГОРОДСКИЙ ГОСУДАРСТВЕННЫЙ</w:t>
      </w:r>
    </w:p>
    <w:p w:rsidR="00B6240C" w:rsidRPr="00D51FC4" w:rsidRDefault="00B6240C" w:rsidP="00B6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FC4">
        <w:rPr>
          <w:rFonts w:ascii="Times New Roman" w:hAnsi="Times New Roman" w:cs="Times New Roman"/>
          <w:bCs/>
          <w:sz w:val="28"/>
          <w:szCs w:val="28"/>
        </w:rPr>
        <w:t>ТЕХНОЛОГИЧЕСКИЙ УНИВЕРСИТЕТ им. В.Г.ШУХОВА»</w:t>
      </w:r>
    </w:p>
    <w:p w:rsidR="00B6240C" w:rsidRPr="00D51FC4" w:rsidRDefault="00B6240C" w:rsidP="00B624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FC4">
        <w:rPr>
          <w:rFonts w:ascii="Times New Roman" w:hAnsi="Times New Roman" w:cs="Times New Roman"/>
          <w:bCs/>
          <w:sz w:val="28"/>
          <w:szCs w:val="28"/>
        </w:rPr>
        <w:t>(БГТУ им. В.Г. Шухова)</w:t>
      </w: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Кафедра «Стандартизация и управление качеством»</w:t>
      </w: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CF7" w:rsidRDefault="00DB6CF7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Индивидуальное домашнее задание</w:t>
      </w:r>
    </w:p>
    <w:p w:rsidR="00B6240C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предмету «</w:t>
      </w:r>
      <w:r w:rsidR="00DB6CF7">
        <w:rPr>
          <w:rFonts w:ascii="Times New Roman" w:hAnsi="Times New Roman" w:cs="Times New Roman"/>
          <w:bCs/>
          <w:sz w:val="28"/>
          <w:szCs w:val="28"/>
        </w:rPr>
        <w:t>История стандартизации и метрологии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42118" w:rsidRDefault="00D42118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теме «Современное реформирование системы СИ»</w:t>
      </w:r>
    </w:p>
    <w:p w:rsidR="00B6240C" w:rsidRDefault="00B6240C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CF7" w:rsidRPr="00B85397" w:rsidRDefault="00DB6CF7" w:rsidP="00B624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240C" w:rsidRDefault="00B6240C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 w:rsidRPr="00D51FC4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0C" w:rsidRPr="00D51FC4" w:rsidRDefault="00B6240C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СТ-191</w:t>
      </w:r>
    </w:p>
    <w:p w:rsidR="00B6240C" w:rsidRPr="00D51FC4" w:rsidRDefault="00B6240C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 w:rsidRPr="00D51FC4">
        <w:rPr>
          <w:rFonts w:ascii="Times New Roman" w:hAnsi="Times New Roman" w:cs="Times New Roman"/>
          <w:sz w:val="28"/>
          <w:szCs w:val="28"/>
        </w:rPr>
        <w:t>Солонченко Михаил Евгеньевич</w:t>
      </w:r>
    </w:p>
    <w:p w:rsidR="00B6240C" w:rsidRDefault="00B6240C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 w:rsidRPr="00D51FC4">
        <w:rPr>
          <w:rFonts w:ascii="Times New Roman" w:hAnsi="Times New Roman" w:cs="Times New Roman"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CF7" w:rsidRDefault="00DB6CF7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B6240C" w:rsidRPr="00D51FC4" w:rsidRDefault="00DB6CF7" w:rsidP="00B62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Оксана Витальевна</w:t>
      </w:r>
    </w:p>
    <w:p w:rsidR="00B6240C" w:rsidRDefault="00B6240C" w:rsidP="00B6240C">
      <w:pPr>
        <w:rPr>
          <w:rFonts w:ascii="Times New Roman" w:hAnsi="Times New Roman" w:cs="Times New Roman"/>
          <w:sz w:val="28"/>
          <w:szCs w:val="28"/>
        </w:rPr>
      </w:pPr>
    </w:p>
    <w:p w:rsidR="00B6240C" w:rsidRDefault="00B6240C" w:rsidP="00B62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C" w:rsidRDefault="00B6240C" w:rsidP="00B62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C" w:rsidRPr="00D51FC4" w:rsidRDefault="00B6240C" w:rsidP="00B62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40C" w:rsidRPr="00906212" w:rsidRDefault="00B6240C" w:rsidP="00B62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40C" w:rsidRPr="00906212" w:rsidRDefault="00B6240C" w:rsidP="00B62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40C" w:rsidRPr="00906212" w:rsidRDefault="00B6240C" w:rsidP="00B62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40C" w:rsidRPr="00906212" w:rsidRDefault="00B6240C" w:rsidP="00B624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40C" w:rsidRPr="00906212" w:rsidRDefault="00D42118" w:rsidP="00B62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2454" wp14:editId="75F38D31">
                <wp:simplePos x="0" y="0"/>
                <wp:positionH relativeFrom="margin">
                  <wp:align>center</wp:align>
                </wp:positionH>
                <wp:positionV relativeFrom="paragraph">
                  <wp:posOffset>286745</wp:posOffset>
                </wp:positionV>
                <wp:extent cx="419100" cy="412750"/>
                <wp:effectExtent l="0" t="0" r="0" b="63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2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59DCF" id="Овал 2" o:spid="_x0000_s1026" style="position:absolute;margin-left:0;margin-top:22.6pt;width:33pt;height:3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" fillcolor="window" stroked="f" strokeweight="1pt">
                <v:stroke joinstyle="miter"/>
                <w10:wrap anchorx="margin"/>
              </v:oval>
            </w:pict>
          </mc:Fallback>
        </mc:AlternateContent>
      </w:r>
      <w:r w:rsidR="00B6240C" w:rsidRPr="00906212">
        <w:rPr>
          <w:rFonts w:ascii="Times New Roman" w:hAnsi="Times New Roman" w:cs="Times New Roman"/>
          <w:bCs/>
          <w:sz w:val="28"/>
          <w:szCs w:val="28"/>
        </w:rPr>
        <w:t>Белгород – 2019</w:t>
      </w:r>
    </w:p>
    <w:p w:rsidR="00B6240C" w:rsidRPr="00906212" w:rsidRDefault="00B6240C" w:rsidP="00B6240C">
      <w:pPr>
        <w:jc w:val="center"/>
        <w:rPr>
          <w:i/>
          <w:sz w:val="28"/>
          <w:szCs w:val="28"/>
        </w:rPr>
      </w:pPr>
      <w:r>
        <w:lastRenderedPageBreak/>
        <w:tab/>
      </w:r>
    </w:p>
    <w:p w:rsidR="00902B3B" w:rsidRDefault="00DB6CF7" w:rsidP="00DB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F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174E2" w:rsidRDefault="00DB6CF7" w:rsidP="00D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</w:r>
      <w:r w:rsidR="00517DBF">
        <w:rPr>
          <w:rFonts w:ascii="Times New Roman" w:hAnsi="Times New Roman" w:cs="Times New Roman"/>
          <w:sz w:val="28"/>
          <w:szCs w:val="28"/>
        </w:rPr>
        <w:tab/>
        <w:t>2</w:t>
      </w:r>
    </w:p>
    <w:p w:rsidR="00517DBF" w:rsidRDefault="00517DBF" w:rsidP="00D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системы СИ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17DBF" w:rsidRDefault="00517DBF" w:rsidP="00DB6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появления системы СИ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517DBF" w:rsidRDefault="0051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системы СИ на жизнедеятельность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6479" w:rsidRDefault="0051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3A6F">
        <w:rPr>
          <w:rFonts w:ascii="Times New Roman" w:hAnsi="Times New Roman" w:cs="Times New Roman"/>
          <w:sz w:val="28"/>
          <w:szCs w:val="28"/>
        </w:rPr>
        <w:t>5</w:t>
      </w:r>
    </w:p>
    <w:p w:rsidR="00096479" w:rsidRDefault="00096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Реформирование </w:t>
      </w:r>
      <w:r w:rsidR="00FA3A6F">
        <w:rPr>
          <w:rFonts w:ascii="Times New Roman" w:hAnsi="Times New Roman" w:cs="Times New Roman"/>
          <w:sz w:val="28"/>
          <w:szCs w:val="28"/>
        </w:rPr>
        <w:t>системы СИ</w:t>
      </w:r>
      <w:r w:rsidR="00FA3A6F">
        <w:rPr>
          <w:rFonts w:ascii="Times New Roman" w:hAnsi="Times New Roman" w:cs="Times New Roman"/>
          <w:sz w:val="28"/>
          <w:szCs w:val="28"/>
        </w:rPr>
        <w:tab/>
      </w:r>
      <w:r w:rsidR="00FA3A6F">
        <w:rPr>
          <w:rFonts w:ascii="Times New Roman" w:hAnsi="Times New Roman" w:cs="Times New Roman"/>
          <w:sz w:val="28"/>
          <w:szCs w:val="28"/>
        </w:rPr>
        <w:tab/>
      </w:r>
      <w:r w:rsidR="00FA3A6F">
        <w:rPr>
          <w:rFonts w:ascii="Times New Roman" w:hAnsi="Times New Roman" w:cs="Times New Roman"/>
          <w:sz w:val="28"/>
          <w:szCs w:val="28"/>
        </w:rPr>
        <w:tab/>
      </w:r>
      <w:r w:rsidR="00FA3A6F">
        <w:rPr>
          <w:rFonts w:ascii="Times New Roman" w:hAnsi="Times New Roman" w:cs="Times New Roman"/>
          <w:sz w:val="28"/>
          <w:szCs w:val="28"/>
        </w:rPr>
        <w:tab/>
      </w:r>
      <w:r w:rsidR="00FA3A6F">
        <w:rPr>
          <w:rFonts w:ascii="Times New Roman" w:hAnsi="Times New Roman" w:cs="Times New Roman"/>
          <w:sz w:val="28"/>
          <w:szCs w:val="28"/>
        </w:rPr>
        <w:tab/>
        <w:t>5</w:t>
      </w:r>
    </w:p>
    <w:p w:rsidR="009174E2" w:rsidRDefault="00FA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9174E2">
        <w:rPr>
          <w:rFonts w:ascii="Times New Roman" w:hAnsi="Times New Roman" w:cs="Times New Roman"/>
          <w:sz w:val="28"/>
          <w:szCs w:val="28"/>
        </w:rPr>
        <w:br w:type="page"/>
      </w:r>
    </w:p>
    <w:p w:rsidR="00DB6CF7" w:rsidRDefault="009174E2" w:rsidP="00CF76A5">
      <w:pPr>
        <w:spacing w:after="0" w:line="360" w:lineRule="auto"/>
        <w:ind w:right="-284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4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9174E2" w:rsidRDefault="009174E2" w:rsidP="00CF76A5">
      <w:pPr>
        <w:spacing w:after="0" w:line="36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917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существует великое множество единиц измерения. Но все они были прин</w:t>
      </w:r>
      <w:r w:rsidR="0032274B">
        <w:rPr>
          <w:rFonts w:ascii="Times New Roman" w:hAnsi="Times New Roman" w:cs="Times New Roman"/>
          <w:sz w:val="28"/>
          <w:szCs w:val="28"/>
        </w:rPr>
        <w:t>яты очень давно поэтому некоторые из них требуют изменений.</w:t>
      </w:r>
    </w:p>
    <w:p w:rsidR="009174E2" w:rsidRDefault="009174E2" w:rsidP="00CF76A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реферата </w:t>
      </w:r>
      <w:r w:rsidRPr="009174E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теоретическое ознакомление с существующей системой СИ и способы ее реформирования.</w:t>
      </w:r>
    </w:p>
    <w:p w:rsidR="009174E2" w:rsidRDefault="009174E2" w:rsidP="00CF76A5">
      <w:pPr>
        <w:spacing w:after="0" w:line="360" w:lineRule="auto"/>
        <w:ind w:left="142" w:right="-1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2274B" w:rsidRPr="0032274B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такое система СИ?</w:t>
      </w:r>
    </w:p>
    <w:p w:rsidR="0032274B" w:rsidRPr="009174E2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 появилась система СИ?</w:t>
      </w:r>
    </w:p>
    <w:p w:rsidR="0032274B" w:rsidRPr="0032274B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система СИ влияет на нашу жизнедеятельность?</w:t>
      </w:r>
    </w:p>
    <w:p w:rsidR="009174E2" w:rsidRPr="0032274B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реформирование системы СИ необходимо?</w:t>
      </w:r>
    </w:p>
    <w:p w:rsidR="0032274B" w:rsidRPr="0032274B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реформирования системы СИ существуют в настоящее время?</w:t>
      </w:r>
    </w:p>
    <w:p w:rsidR="005840B0" w:rsidRDefault="0032274B" w:rsidP="00CF76A5">
      <w:pPr>
        <w:pStyle w:val="a3"/>
        <w:numPr>
          <w:ilvl w:val="0"/>
          <w:numId w:val="2"/>
        </w:numPr>
        <w:spacing w:after="0" w:line="360" w:lineRule="auto"/>
        <w:ind w:left="141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реформирование системы СИ отразится на жизнедеятельности людей?</w:t>
      </w:r>
      <w:r w:rsidRPr="0032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B0" w:rsidRPr="00D42118" w:rsidRDefault="005840B0" w:rsidP="00CF76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421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Понятие системы СИ</w:t>
      </w:r>
    </w:p>
    <w:p w:rsidR="005840B0" w:rsidRDefault="005840B0" w:rsidP="00CF76A5">
      <w:pPr>
        <w:pStyle w:val="a3"/>
        <w:spacing w:after="0"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0B0" w:rsidRDefault="005840B0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перейти к методам реформирования системы СИ необходимо сначала узнать, что это такое?</w:t>
      </w:r>
    </w:p>
    <w:p w:rsidR="005840B0" w:rsidRPr="005840B0" w:rsidRDefault="005840B0" w:rsidP="00CF76A5">
      <w:pPr>
        <w:pStyle w:val="a3"/>
        <w:spacing w:after="0" w:line="360" w:lineRule="auto"/>
        <w:ind w:left="0" w:right="-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СИ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40B0">
        <w:rPr>
          <w:rFonts w:ascii="Times New Roman" w:hAnsi="Times New Roman" w:cs="Times New Roman"/>
          <w:sz w:val="28"/>
          <w:szCs w:val="28"/>
        </w:rPr>
        <w:t xml:space="preserve">система единиц физических величин, современный вариант метрической системы. СИ является наиболее широко используемой системой единиц в мире. В настоящее время СИ принята в качестве основной системы единиц большинством стран мира и почти всегда используется в области техники, даже в тех странах, в которых в повседневной жизни используются традиционные единицы. </w:t>
      </w:r>
    </w:p>
    <w:p w:rsidR="00C35700" w:rsidRPr="00CF76A5" w:rsidRDefault="005840B0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0B0">
        <w:rPr>
          <w:rFonts w:ascii="Times New Roman" w:hAnsi="Times New Roman" w:cs="Times New Roman"/>
          <w:sz w:val="28"/>
          <w:szCs w:val="28"/>
        </w:rPr>
        <w:t xml:space="preserve">Полное официальное описание </w:t>
      </w:r>
      <w:r w:rsidR="002270E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5840B0">
        <w:rPr>
          <w:rFonts w:ascii="Times New Roman" w:hAnsi="Times New Roman" w:cs="Times New Roman"/>
          <w:sz w:val="28"/>
          <w:szCs w:val="28"/>
        </w:rPr>
        <w:t xml:space="preserve">СИ вместе с её толкованием содержится в </w:t>
      </w:r>
      <w:r w:rsidR="00C35700">
        <w:rPr>
          <w:rFonts w:ascii="Times New Roman" w:hAnsi="Times New Roman" w:cs="Times New Roman"/>
          <w:sz w:val="28"/>
          <w:szCs w:val="28"/>
        </w:rPr>
        <w:t>действующей редакции Брошюры СИ</w:t>
      </w:r>
      <w:r w:rsidRPr="005840B0">
        <w:rPr>
          <w:rFonts w:ascii="Times New Roman" w:hAnsi="Times New Roman" w:cs="Times New Roman"/>
          <w:sz w:val="28"/>
          <w:szCs w:val="28"/>
        </w:rPr>
        <w:t xml:space="preserve"> и в дополнении к ней, опубликованных Международным бюро мер и весов (МБМВ) и представленных на сайте </w:t>
      </w:r>
      <w:proofErr w:type="gramStart"/>
      <w:r w:rsidRPr="005840B0">
        <w:rPr>
          <w:rFonts w:ascii="Times New Roman" w:hAnsi="Times New Roman" w:cs="Times New Roman"/>
          <w:sz w:val="28"/>
          <w:szCs w:val="28"/>
        </w:rPr>
        <w:t>МБМВ[</w:t>
      </w:r>
      <w:proofErr w:type="gramEnd"/>
      <w:r w:rsidRPr="005840B0">
        <w:rPr>
          <w:rFonts w:ascii="Times New Roman" w:hAnsi="Times New Roman" w:cs="Times New Roman"/>
          <w:sz w:val="28"/>
          <w:szCs w:val="28"/>
        </w:rPr>
        <w:t>2]. Брошюра СИ издаётся с 1970 года, с 1985 года выходит на французском и английском языках, переведена также на ряд других языков, однако официальным считается текст только на французском языке.</w:t>
      </w:r>
    </w:p>
    <w:p w:rsidR="00C35700" w:rsidRPr="004A7D67" w:rsidRDefault="00C35700" w:rsidP="00CF76A5">
      <w:pPr>
        <w:pStyle w:val="a3"/>
        <w:spacing w:after="0" w:line="360" w:lineRule="auto"/>
        <w:ind w:left="0"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единицы</w:t>
      </w:r>
    </w:p>
    <w:tbl>
      <w:tblPr>
        <w:tblStyle w:val="a4"/>
        <w:tblW w:w="10077" w:type="dxa"/>
        <w:tblInd w:w="-147" w:type="dxa"/>
        <w:tblLook w:val="04A0" w:firstRow="1" w:lastRow="0" w:firstColumn="1" w:lastColumn="0" w:noHBand="0" w:noVBand="1"/>
      </w:tblPr>
      <w:tblGrid>
        <w:gridCol w:w="2121"/>
        <w:gridCol w:w="1476"/>
        <w:gridCol w:w="1237"/>
        <w:gridCol w:w="2597"/>
        <w:gridCol w:w="938"/>
        <w:gridCol w:w="8"/>
        <w:gridCol w:w="1700"/>
      </w:tblGrid>
      <w:tr w:rsidR="00CB32B9" w:rsidTr="002270E5">
        <w:trPr>
          <w:trHeight w:val="236"/>
        </w:trPr>
        <w:tc>
          <w:tcPr>
            <w:tcW w:w="3261" w:type="dxa"/>
            <w:gridSpan w:val="2"/>
            <w:shd w:val="clear" w:color="auto" w:fill="BDD6EE" w:themeFill="accent1" w:themeFillTint="66"/>
          </w:tcPr>
          <w:p w:rsidR="00D42118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</w:t>
            </w:r>
          </w:p>
        </w:tc>
        <w:tc>
          <w:tcPr>
            <w:tcW w:w="6816" w:type="dxa"/>
            <w:gridSpan w:val="5"/>
            <w:shd w:val="clear" w:color="auto" w:fill="BDD6EE" w:themeFill="accent1" w:themeFillTint="66"/>
          </w:tcPr>
          <w:p w:rsidR="00D42118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</w:tc>
      </w:tr>
      <w:tr w:rsidR="002270E5" w:rsidTr="002270E5">
        <w:trPr>
          <w:trHeight w:val="222"/>
        </w:trPr>
        <w:tc>
          <w:tcPr>
            <w:tcW w:w="2121" w:type="dxa"/>
            <w:vMerge w:val="restart"/>
            <w:shd w:val="clear" w:color="auto" w:fill="BDD6EE" w:themeFill="accent1" w:themeFillTint="66"/>
          </w:tcPr>
          <w:p w:rsidR="00CB32B9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40" w:type="dxa"/>
            <w:vMerge w:val="restart"/>
            <w:shd w:val="clear" w:color="auto" w:fill="BDD6EE" w:themeFill="accent1" w:themeFillTint="66"/>
          </w:tcPr>
          <w:p w:rsidR="00CB32B9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Символ размерности</w:t>
            </w:r>
          </w:p>
        </w:tc>
        <w:tc>
          <w:tcPr>
            <w:tcW w:w="4170" w:type="dxa"/>
            <w:gridSpan w:val="2"/>
            <w:shd w:val="clear" w:color="auto" w:fill="BDD6EE" w:themeFill="accent1" w:themeFillTint="66"/>
          </w:tcPr>
          <w:p w:rsidR="00CB32B9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46" w:type="dxa"/>
            <w:gridSpan w:val="3"/>
            <w:shd w:val="clear" w:color="auto" w:fill="BDD6EE" w:themeFill="accent1" w:themeFillTint="66"/>
          </w:tcPr>
          <w:p w:rsidR="00CB32B9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Обозначение</w:t>
            </w:r>
          </w:p>
        </w:tc>
      </w:tr>
      <w:tr w:rsidR="002270E5" w:rsidTr="002270E5">
        <w:trPr>
          <w:trHeight w:val="250"/>
        </w:trPr>
        <w:tc>
          <w:tcPr>
            <w:tcW w:w="2121" w:type="dxa"/>
            <w:vMerge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2597" w:type="dxa"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Английское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французское</w:t>
            </w:r>
          </w:p>
        </w:tc>
        <w:tc>
          <w:tcPr>
            <w:tcW w:w="946" w:type="dxa"/>
            <w:gridSpan w:val="2"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1700" w:type="dxa"/>
            <w:shd w:val="clear" w:color="auto" w:fill="BDD6EE" w:themeFill="accent1" w:themeFillTint="66"/>
          </w:tcPr>
          <w:p w:rsid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международное</w:t>
            </w:r>
          </w:p>
        </w:tc>
      </w:tr>
      <w:tr w:rsidR="002270E5" w:rsidTr="002270E5">
        <w:trPr>
          <w:trHeight w:val="222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573" w:type="dxa"/>
            <w:shd w:val="clear" w:color="auto" w:fill="FFFFFF" w:themeFill="background1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597" w:type="dxa"/>
            <w:shd w:val="clear" w:color="auto" w:fill="FFFFFF" w:themeFill="background1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mètre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metre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2270E5" w:rsidTr="002270E5">
        <w:trPr>
          <w:trHeight w:val="236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573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2597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kilogramme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kilogram</w:t>
            </w:r>
            <w:proofErr w:type="spellEnd"/>
          </w:p>
        </w:tc>
        <w:tc>
          <w:tcPr>
            <w:tcW w:w="938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</w:tr>
      <w:tr w:rsidR="002270E5" w:rsidTr="002270E5">
        <w:trPr>
          <w:trHeight w:val="222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573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секунда</w:t>
            </w:r>
          </w:p>
        </w:tc>
        <w:tc>
          <w:tcPr>
            <w:tcW w:w="2597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seconde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second</w:t>
            </w:r>
            <w:proofErr w:type="spellEnd"/>
          </w:p>
        </w:tc>
        <w:tc>
          <w:tcPr>
            <w:tcW w:w="938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</w:tr>
      <w:tr w:rsidR="002270E5" w:rsidTr="002270E5">
        <w:trPr>
          <w:trHeight w:val="696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электрического тока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73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</w:t>
            </w:r>
          </w:p>
        </w:tc>
        <w:tc>
          <w:tcPr>
            <w:tcW w:w="2597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ampère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ampere</w:t>
            </w:r>
            <w:proofErr w:type="spellEnd"/>
          </w:p>
        </w:tc>
        <w:tc>
          <w:tcPr>
            <w:tcW w:w="938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2270E5" w:rsidTr="002270E5">
        <w:trPr>
          <w:trHeight w:val="473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Термодинамическая температура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CB32B9">
              <w:rPr>
                <w:rFonts w:ascii="Times New Roman" w:hAnsi="Times New Roman" w:cs="Times New Roman"/>
              </w:rPr>
              <w:t>Θ</w:t>
            </w:r>
          </w:p>
        </w:tc>
        <w:tc>
          <w:tcPr>
            <w:tcW w:w="1573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кельвин</w:t>
            </w:r>
          </w:p>
        </w:tc>
        <w:tc>
          <w:tcPr>
            <w:tcW w:w="2597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kelvin</w:t>
            </w:r>
            <w:proofErr w:type="spellEnd"/>
          </w:p>
        </w:tc>
        <w:tc>
          <w:tcPr>
            <w:tcW w:w="938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</w:tr>
      <w:tr w:rsidR="002270E5" w:rsidTr="002270E5">
        <w:trPr>
          <w:trHeight w:val="459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вещества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573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</w:t>
            </w:r>
          </w:p>
        </w:tc>
        <w:tc>
          <w:tcPr>
            <w:tcW w:w="2597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mole</w:t>
            </w:r>
            <w:proofErr w:type="spellEnd"/>
          </w:p>
        </w:tc>
        <w:tc>
          <w:tcPr>
            <w:tcW w:w="938" w:type="dxa"/>
          </w:tcPr>
          <w:p w:rsidR="00FF34B4" w:rsidRPr="00CB32B9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Mol</w:t>
            </w:r>
            <w:proofErr w:type="spellEnd"/>
          </w:p>
        </w:tc>
      </w:tr>
      <w:tr w:rsidR="002270E5" w:rsidTr="002270E5">
        <w:trPr>
          <w:trHeight w:val="222"/>
        </w:trPr>
        <w:tc>
          <w:tcPr>
            <w:tcW w:w="2121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света</w:t>
            </w:r>
          </w:p>
        </w:tc>
        <w:tc>
          <w:tcPr>
            <w:tcW w:w="1140" w:type="dxa"/>
          </w:tcPr>
          <w:p w:rsidR="00FF34B4" w:rsidRPr="00CB32B9" w:rsidRDefault="00CB32B9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1573" w:type="dxa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кандела</w:t>
            </w:r>
          </w:p>
        </w:tc>
        <w:tc>
          <w:tcPr>
            <w:tcW w:w="2597" w:type="dxa"/>
          </w:tcPr>
          <w:p w:rsidR="00FF34B4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candela</w:t>
            </w:r>
            <w:proofErr w:type="spellEnd"/>
          </w:p>
        </w:tc>
        <w:tc>
          <w:tcPr>
            <w:tcW w:w="938" w:type="dxa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1708" w:type="dxa"/>
            <w:gridSpan w:val="2"/>
          </w:tcPr>
          <w:p w:rsidR="00FF34B4" w:rsidRPr="001E4801" w:rsidRDefault="001E4801" w:rsidP="00CF76A5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cd</w:t>
            </w:r>
          </w:p>
        </w:tc>
      </w:tr>
    </w:tbl>
    <w:p w:rsidR="001E4801" w:rsidRDefault="001E4801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CE" w:rsidRDefault="002270E5" w:rsidP="00126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E5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Таким образом, система СИ – современный вариант метрической системы, наиболее широко используемой в мире. Полное описание системы СИ находится в действующей редакции Брошюры СИ.</w:t>
      </w:r>
    </w:p>
    <w:p w:rsidR="001264CE" w:rsidRDefault="001264CE" w:rsidP="00126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D67" w:rsidRPr="001264CE" w:rsidRDefault="001E4801" w:rsidP="001264C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64CE">
        <w:rPr>
          <w:rFonts w:ascii="Times New Roman" w:hAnsi="Times New Roman" w:cs="Times New Roman"/>
          <w:b/>
          <w:sz w:val="28"/>
          <w:szCs w:val="28"/>
          <w:u w:val="single"/>
        </w:rPr>
        <w:t>История появления системы СИ</w:t>
      </w:r>
    </w:p>
    <w:p w:rsidR="009019C3" w:rsidRDefault="009019C3" w:rsidP="00CF76A5">
      <w:pPr>
        <w:pStyle w:val="a3"/>
        <w:spacing w:after="0"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9C3" w:rsidRDefault="009019C3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C3">
        <w:rPr>
          <w:rFonts w:ascii="Times New Roman" w:hAnsi="Times New Roman" w:cs="Times New Roman"/>
          <w:sz w:val="28"/>
          <w:szCs w:val="28"/>
        </w:rPr>
        <w:t>Первую практическую реализацию метрической системы осуществили в 1799 году, во время Великой Французской революции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9C3">
        <w:rPr>
          <w:rFonts w:ascii="Times New Roman" w:hAnsi="Times New Roman" w:cs="Times New Roman"/>
          <w:sz w:val="28"/>
          <w:szCs w:val="28"/>
        </w:rPr>
        <w:t xml:space="preserve"> В 1812 году в сфере розничной торговли и малого бизнеса Франция вернулась к некоторым старым единицам, но привязанных к метрической системе (</w:t>
      </w:r>
      <w:proofErr w:type="gramStart"/>
      <w:r w:rsidRPr="009019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019C3">
        <w:rPr>
          <w:rFonts w:ascii="Times New Roman" w:hAnsi="Times New Roman" w:cs="Times New Roman"/>
          <w:sz w:val="28"/>
          <w:szCs w:val="28"/>
        </w:rPr>
        <w:t xml:space="preserve"> старый туаз стал метрическим туазом), из-за непривычности в то время новой метрической системы.</w:t>
      </w:r>
      <w:r w:rsidRPr="009019C3">
        <w:t xml:space="preserve"> </w:t>
      </w:r>
      <w:r w:rsidRPr="009019C3">
        <w:rPr>
          <w:rFonts w:ascii="Times New Roman" w:hAnsi="Times New Roman" w:cs="Times New Roman"/>
          <w:sz w:val="28"/>
          <w:szCs w:val="28"/>
        </w:rPr>
        <w:t>В 1837 метрическая система была вновь принята во Франции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9C3">
        <w:t xml:space="preserve"> </w:t>
      </w:r>
      <w:r w:rsidRPr="009019C3">
        <w:rPr>
          <w:rFonts w:ascii="Times New Roman" w:hAnsi="Times New Roman" w:cs="Times New Roman"/>
          <w:sz w:val="28"/>
          <w:szCs w:val="28"/>
        </w:rPr>
        <w:t>До 1875 французское правительство владело прототипами метра и килограмма, но в этом году была подписана Метрическая конвенция и контроль над стандартами перешёл к трём межправительственным организациям, старшей из которых стала Генеральная конференция по мерам и весам (ГКМВ</w:t>
      </w:r>
      <w:proofErr w:type="gramStart"/>
      <w:r w:rsidRPr="009019C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9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9C3">
        <w:rPr>
          <w:rFonts w:ascii="Times New Roman" w:hAnsi="Times New Roman" w:cs="Times New Roman"/>
          <w:sz w:val="28"/>
          <w:szCs w:val="28"/>
        </w:rPr>
        <w:t xml:space="preserve"> первой половине XX века ГКМВ взаимодействовала с некоторыми другими организациями, и к 1960 она была ответственна за определение временных, электрических, тепловых, молекулярных и световых мер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9C3">
        <w:t xml:space="preserve"> </w:t>
      </w:r>
      <w:r w:rsidRPr="009019C3">
        <w:rPr>
          <w:rFonts w:ascii="Times New Roman" w:hAnsi="Times New Roman" w:cs="Times New Roman"/>
          <w:sz w:val="28"/>
          <w:szCs w:val="28"/>
        </w:rPr>
        <w:t>В 1960 ГКМВ ввела в действие Международную систему единиц (СИ) в которой были шесть основных единиц: метр, килограмм, секунда, ампер, градус Кельвина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9C3">
        <w:t xml:space="preserve"> </w:t>
      </w:r>
      <w:r w:rsidRPr="009019C3">
        <w:rPr>
          <w:rFonts w:ascii="Times New Roman" w:hAnsi="Times New Roman" w:cs="Times New Roman"/>
          <w:sz w:val="28"/>
          <w:szCs w:val="28"/>
        </w:rPr>
        <w:t>В конце XX и начале XXI века проводилась работа по переопределению ампера, килограмма, моля и кельвина в терминах фундаментальных физических постоянных. Эта работа была в основном закончена к 2018 году, и в 2019 году новая ревизия СИ официально заменила старую</w:t>
      </w:r>
      <w:r w:rsidR="002270E5">
        <w:rPr>
          <w:rFonts w:ascii="Times New Roman" w:hAnsi="Times New Roman" w:cs="Times New Roman"/>
          <w:sz w:val="28"/>
          <w:szCs w:val="28"/>
        </w:rPr>
        <w:t xml:space="preserve"> </w:t>
      </w:r>
      <w:r w:rsidRPr="009019C3">
        <w:rPr>
          <w:rFonts w:ascii="Times New Roman" w:hAnsi="Times New Roman" w:cs="Times New Roman"/>
          <w:sz w:val="28"/>
          <w:szCs w:val="28"/>
        </w:rPr>
        <w:t>[1].</w:t>
      </w:r>
    </w:p>
    <w:p w:rsidR="002270E5" w:rsidRPr="00426648" w:rsidRDefault="002270E5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6648">
        <w:rPr>
          <w:rFonts w:ascii="Times New Roman" w:hAnsi="Times New Roman" w:cs="Times New Roman"/>
          <w:color w:val="FF0000"/>
          <w:sz w:val="28"/>
          <w:szCs w:val="28"/>
        </w:rPr>
        <w:t>Таким образом, история появления системы СИ берет начало во Франции. Именно там осуществили первую практическую реализацию метрической системы</w:t>
      </w:r>
      <w:r w:rsidR="004266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19C3" w:rsidRDefault="009019C3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4CE" w:rsidRDefault="001264CE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9C3" w:rsidRDefault="009019C3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Влияние систем</w:t>
      </w:r>
      <w:r w:rsidR="00426648">
        <w:rPr>
          <w:rFonts w:ascii="Times New Roman" w:hAnsi="Times New Roman" w:cs="Times New Roman"/>
          <w:b/>
          <w:sz w:val="28"/>
          <w:szCs w:val="28"/>
          <w:u w:val="single"/>
        </w:rPr>
        <w:t>ы СИ на жизнедеятельность людей</w:t>
      </w:r>
    </w:p>
    <w:p w:rsidR="009019C3" w:rsidRDefault="009019C3" w:rsidP="00CF76A5">
      <w:pPr>
        <w:pStyle w:val="a3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B72125" w:rsidRDefault="009019C3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система СИ больше заметна в производственной деятельности, но на жизнедеятельность </w:t>
      </w:r>
      <w:r w:rsidR="00426648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система СИ также оказывает </w:t>
      </w:r>
      <w:r w:rsidR="00426648">
        <w:rPr>
          <w:rFonts w:ascii="Times New Roman" w:hAnsi="Times New Roman" w:cs="Times New Roman"/>
          <w:sz w:val="28"/>
          <w:szCs w:val="28"/>
        </w:rPr>
        <w:t>значимое</w:t>
      </w:r>
      <w:r>
        <w:rPr>
          <w:rFonts w:ascii="Times New Roman" w:hAnsi="Times New Roman" w:cs="Times New Roman"/>
          <w:sz w:val="28"/>
          <w:szCs w:val="28"/>
        </w:rPr>
        <w:t xml:space="preserve"> влияние. Мы этого можем не замечать</w:t>
      </w:r>
      <w:r w:rsidR="00426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 различных изделиях стоит знак ГОСТа, знак</w:t>
      </w:r>
      <w:r w:rsidR="00426648">
        <w:rPr>
          <w:rFonts w:ascii="Times New Roman" w:hAnsi="Times New Roman" w:cs="Times New Roman"/>
          <w:sz w:val="28"/>
          <w:szCs w:val="28"/>
        </w:rPr>
        <w:t xml:space="preserve"> качества продукции. Это значит, </w:t>
      </w:r>
      <w:r>
        <w:rPr>
          <w:rFonts w:ascii="Times New Roman" w:hAnsi="Times New Roman" w:cs="Times New Roman"/>
          <w:sz w:val="28"/>
          <w:szCs w:val="28"/>
        </w:rPr>
        <w:t>что данная продукция изготовлена по стандартам</w:t>
      </w:r>
      <w:r w:rsidR="00426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принятым на национальном и международном уровнях</w:t>
      </w:r>
      <w:r w:rsidR="00F945F5">
        <w:rPr>
          <w:rFonts w:ascii="Times New Roman" w:hAnsi="Times New Roman" w:cs="Times New Roman"/>
          <w:sz w:val="28"/>
          <w:szCs w:val="28"/>
        </w:rPr>
        <w:t>.</w:t>
      </w:r>
      <w:r w:rsidR="00B72125">
        <w:rPr>
          <w:rFonts w:ascii="Times New Roman" w:hAnsi="Times New Roman" w:cs="Times New Roman"/>
          <w:sz w:val="28"/>
          <w:szCs w:val="28"/>
        </w:rPr>
        <w:t xml:space="preserve"> </w:t>
      </w:r>
      <w:r w:rsidR="00426648">
        <w:rPr>
          <w:rFonts w:ascii="Times New Roman" w:hAnsi="Times New Roman" w:cs="Times New Roman"/>
          <w:sz w:val="28"/>
          <w:szCs w:val="28"/>
        </w:rPr>
        <w:t>Необходимо отметить высокое качество вышеуказанной продукции, отсутствие вредных примесей, которые, в свою очередь могут содержаться в продукции со знаком ТУ (технические условия). Безусловно, продукция со знаком ГОСТ более качественна, чем продукция со знаком ТУ.</w:t>
      </w:r>
    </w:p>
    <w:p w:rsidR="00426648" w:rsidRPr="00426648" w:rsidRDefault="00426648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6648">
        <w:rPr>
          <w:rFonts w:ascii="Times New Roman" w:hAnsi="Times New Roman" w:cs="Times New Roman"/>
          <w:color w:val="FF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знак ГОСТ на продукции свидетельствует о соблюдении технологии процесса изготовления и </w:t>
      </w:r>
      <w:r w:rsidR="00CF76A5">
        <w:rPr>
          <w:rFonts w:ascii="Times New Roman" w:hAnsi="Times New Roman" w:cs="Times New Roman"/>
          <w:color w:val="FF0000"/>
          <w:sz w:val="28"/>
          <w:szCs w:val="28"/>
        </w:rPr>
        <w:t xml:space="preserve">ее </w:t>
      </w:r>
      <w:r>
        <w:rPr>
          <w:rFonts w:ascii="Times New Roman" w:hAnsi="Times New Roman" w:cs="Times New Roman"/>
          <w:color w:val="FF0000"/>
          <w:sz w:val="28"/>
          <w:szCs w:val="28"/>
        </w:rPr>
        <w:t>высоком качестве.</w:t>
      </w:r>
    </w:p>
    <w:p w:rsidR="001264CE" w:rsidRDefault="001264CE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125" w:rsidRDefault="00B72125" w:rsidP="00CF76A5">
      <w:pPr>
        <w:pStyle w:val="a3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Реформирование системы СИ</w:t>
      </w:r>
    </w:p>
    <w:p w:rsidR="00B72125" w:rsidRDefault="00B72125" w:rsidP="00CF76A5">
      <w:pPr>
        <w:pStyle w:val="a3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B72125" w:rsidRDefault="00B72125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 временем устаревает, будь то книга или закон. Поэтому все заменяется на что-то новое и более современное,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существует уже достаточно давно немного устарела с</w:t>
      </w:r>
      <w:r w:rsidR="00FA3A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времен, когда была принята, а следовательно должна быть усовершенствована а некоторые пункты и вовсе заменены.</w:t>
      </w:r>
    </w:p>
    <w:p w:rsidR="00B72125" w:rsidRDefault="00B72125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25">
        <w:rPr>
          <w:rFonts w:ascii="Times New Roman" w:hAnsi="Times New Roman" w:cs="Times New Roman"/>
          <w:sz w:val="28"/>
          <w:szCs w:val="28"/>
        </w:rPr>
        <w:t xml:space="preserve">Международное бюро мер и весов планирует провести самую значительную реформу в международной системе единиц (СИ) со времени последней большой ревизии этого стандарта в 1960 году, пишет </w:t>
      </w:r>
      <w:proofErr w:type="spellStart"/>
      <w:r w:rsidRPr="00B72125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B72125">
        <w:rPr>
          <w:rFonts w:ascii="Times New Roman" w:hAnsi="Times New Roman" w:cs="Times New Roman"/>
          <w:sz w:val="28"/>
          <w:szCs w:val="28"/>
        </w:rPr>
        <w:t>.</w:t>
      </w:r>
      <w:r w:rsidRPr="00B72125">
        <w:t xml:space="preserve"> </w:t>
      </w:r>
      <w:r w:rsidRPr="00B72125">
        <w:rPr>
          <w:rFonts w:ascii="Times New Roman" w:hAnsi="Times New Roman" w:cs="Times New Roman"/>
          <w:sz w:val="28"/>
          <w:szCs w:val="28"/>
        </w:rPr>
        <w:t>В настоящее время СИ (современный вариант метрической системы) принята в качестве основной системы единиц большинством стран мира и почти везде используется в области техники. Полное определение всех единиц СИ приведено в официальной брошюре (8-е издание) и дополнении к ней от 2014 года. Нынешний стандарт утверждён в СССР 1 января 1963 года ГОСТом 9867-61 «Международная система единиц».</w:t>
      </w:r>
    </w:p>
    <w:p w:rsidR="00B72125" w:rsidRDefault="00B72125" w:rsidP="00CF76A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125">
        <w:rPr>
          <w:rFonts w:ascii="Times New Roman" w:hAnsi="Times New Roman" w:cs="Times New Roman"/>
          <w:sz w:val="28"/>
          <w:szCs w:val="28"/>
        </w:rPr>
        <w:lastRenderedPageBreak/>
        <w:t>Сейчас Международное бюро мер и весов намерено пересмотреть определения и эталоны следующих единиц измерения:</w:t>
      </w:r>
    </w:p>
    <w:p w:rsidR="00B72125" w:rsidRDefault="00B72125" w:rsidP="00CF76A5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Ампер</w:t>
      </w:r>
    </w:p>
    <w:p w:rsidR="00B72125" w:rsidRDefault="00B72125" w:rsidP="00CF76A5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</w:t>
      </w:r>
    </w:p>
    <w:p w:rsidR="00B72125" w:rsidRDefault="00B72125" w:rsidP="00CF76A5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Кельвин</w:t>
      </w:r>
    </w:p>
    <w:p w:rsidR="00B72125" w:rsidRDefault="00B72125" w:rsidP="00CF76A5">
      <w:pPr>
        <w:pStyle w:val="a3"/>
        <w:numPr>
          <w:ilvl w:val="0"/>
          <w:numId w:val="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</w:t>
      </w:r>
    </w:p>
    <w:p w:rsidR="006222AA" w:rsidRPr="005D0A8D" w:rsidRDefault="006222AA" w:rsidP="001264CE">
      <w:pPr>
        <w:shd w:val="clear" w:color="auto" w:fill="FFFFFF"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Килограмм</w:t>
      </w:r>
    </w:p>
    <w:p w:rsidR="006222AA" w:rsidRPr="006222AA" w:rsidRDefault="006222AA" w:rsidP="001264C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Новым эталоном килограмма стала универсальная формула, основанная на принципах квантовой физики, такое решение единогласно приняли участники 26-й Генеральной конференции по мерам и весам в Версале. Об этом пишет </w:t>
      </w:r>
      <w:proofErr w:type="spellStart"/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The</w:t>
      </w:r>
      <w:proofErr w:type="spellEnd"/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Verge</w:t>
      </w:r>
      <w:proofErr w:type="spellEnd"/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 Трансляция заседания конференции велась на сайте Международного бюро мер и весов.</w:t>
      </w:r>
      <w:r w:rsidRPr="006222AA">
        <w:t xml:space="preserve"> </w:t>
      </w:r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Килограмм будет равен количеству энергии, необходимой, чтобы сдвинуть с места объект массой 1 кг.</w:t>
      </w:r>
    </w:p>
    <w:p w:rsidR="006222AA" w:rsidRPr="006222AA" w:rsidRDefault="006222AA" w:rsidP="001264C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Изменение эталона связано с потерями, которые несет образец килограмма, находящийся под тремя замками в Международном бюро мер и весов во Франции. Потери составили около 50 мг.</w:t>
      </w:r>
    </w:p>
    <w:p w:rsidR="006222AA" w:rsidRPr="006222AA" w:rsidRDefault="006222AA" w:rsidP="001264CE">
      <w:pPr>
        <w:shd w:val="clear" w:color="auto" w:fill="FFFFFF"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Кельвин</w:t>
      </w:r>
    </w:p>
    <w:p w:rsidR="006222AA" w:rsidRPr="006222AA" w:rsidRDefault="006222AA" w:rsidP="00CF76A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AA">
        <w:rPr>
          <w:rFonts w:ascii="Times New Roman" w:hAnsi="Times New Roman" w:cs="Times New Roman"/>
          <w:sz w:val="28"/>
          <w:szCs w:val="28"/>
        </w:rPr>
        <w:tab/>
        <w:t>Проблемы современного определения очевидны. При практической реализации величи</w:t>
      </w:r>
      <w:r w:rsidR="007B2428">
        <w:rPr>
          <w:rFonts w:ascii="Times New Roman" w:hAnsi="Times New Roman" w:cs="Times New Roman"/>
          <w:sz w:val="28"/>
          <w:szCs w:val="28"/>
        </w:rPr>
        <w:t>н</w:t>
      </w:r>
      <w:r w:rsidRPr="006222AA">
        <w:rPr>
          <w:rFonts w:ascii="Times New Roman" w:hAnsi="Times New Roman" w:cs="Times New Roman"/>
          <w:sz w:val="28"/>
          <w:szCs w:val="28"/>
        </w:rPr>
        <w:t>а кельвина зависит от изотоп</w:t>
      </w:r>
      <w:r w:rsidR="007B2428">
        <w:rPr>
          <w:rFonts w:ascii="Times New Roman" w:hAnsi="Times New Roman" w:cs="Times New Roman"/>
          <w:sz w:val="28"/>
          <w:szCs w:val="28"/>
        </w:rPr>
        <w:t>н</w:t>
      </w:r>
      <w:r w:rsidRPr="006222AA">
        <w:rPr>
          <w:rFonts w:ascii="Times New Roman" w:hAnsi="Times New Roman" w:cs="Times New Roman"/>
          <w:sz w:val="28"/>
          <w:szCs w:val="28"/>
        </w:rPr>
        <w:t>ого состава воды, а на практике практически невозможно добиться молекулярного состава воды, который соответствует Техническому приложению к тексту Международной температурной шкалы МТШ‑90.</w:t>
      </w:r>
    </w:p>
    <w:p w:rsidR="006222AA" w:rsidRPr="006222AA" w:rsidRDefault="006222AA" w:rsidP="001264CE">
      <w:pPr>
        <w:shd w:val="clear" w:color="auto" w:fill="FFFFFF"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Моль</w:t>
      </w:r>
    </w:p>
    <w:p w:rsidR="006222AA" w:rsidRPr="006222AA" w:rsidRDefault="006222AA" w:rsidP="00CF76A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AA">
        <w:rPr>
          <w:rFonts w:ascii="Times New Roman" w:hAnsi="Times New Roman" w:cs="Times New Roman"/>
          <w:sz w:val="28"/>
          <w:szCs w:val="28"/>
        </w:rPr>
        <w:tab/>
        <w:t>Для вычисления числа Авогадро — и определения моля через него — учёные предлагают создать идеальную сферу из чистого кремния-28. У этого вещества идеально точная кристаллическая решётка, так что количество атомов в сфере можно определить, если точно измерить диаметр сферы (с помощью лазерной системы). В отличие от существующего куска платиново-</w:t>
      </w:r>
      <w:proofErr w:type="spellStart"/>
      <w:r w:rsidRPr="006222AA">
        <w:rPr>
          <w:rFonts w:ascii="Times New Roman" w:hAnsi="Times New Roman" w:cs="Times New Roman"/>
          <w:sz w:val="28"/>
          <w:szCs w:val="28"/>
        </w:rPr>
        <w:t>иридевого</w:t>
      </w:r>
      <w:proofErr w:type="spellEnd"/>
      <w:r w:rsidRPr="006222AA">
        <w:rPr>
          <w:rFonts w:ascii="Times New Roman" w:hAnsi="Times New Roman" w:cs="Times New Roman"/>
          <w:sz w:val="28"/>
          <w:szCs w:val="28"/>
        </w:rPr>
        <w:t xml:space="preserve"> сплава, скорость потери атомов кремния-28 точно предсказуема, что позволяет вносить коррективы в эталон.</w:t>
      </w:r>
    </w:p>
    <w:p w:rsidR="006222AA" w:rsidRPr="006222AA" w:rsidRDefault="006222AA" w:rsidP="001264CE">
      <w:pPr>
        <w:shd w:val="clear" w:color="auto" w:fill="FFFFFF"/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6222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lastRenderedPageBreak/>
        <w:t>Ампер</w:t>
      </w:r>
    </w:p>
    <w:p w:rsidR="006222AA" w:rsidRDefault="006222AA" w:rsidP="00CF76A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AA">
        <w:rPr>
          <w:rFonts w:ascii="Times New Roman" w:hAnsi="Times New Roman" w:cs="Times New Roman"/>
          <w:sz w:val="28"/>
          <w:szCs w:val="28"/>
        </w:rPr>
        <w:tab/>
        <w:t>В современном определении ампер определяется через некий мысленный эксперимент, который предусматривает возникновение силы в двух проводах бесконечной длины. Очевидно, что на практике мы не может измерить такую силу, потому что по определению не может существовать двух проводников бесконечной длины.</w:t>
      </w:r>
    </w:p>
    <w:p w:rsidR="006222AA" w:rsidRDefault="006222AA" w:rsidP="00CF76A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AA">
        <w:rPr>
          <w:rFonts w:ascii="Times New Roman" w:hAnsi="Times New Roman" w:cs="Times New Roman"/>
          <w:b/>
          <w:sz w:val="28"/>
          <w:szCs w:val="28"/>
        </w:rPr>
        <w:t>Переопределение величин</w:t>
      </w:r>
    </w:p>
    <w:p w:rsidR="006222AA" w:rsidRPr="006222AA" w:rsidRDefault="006222AA" w:rsidP="001264C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AA">
        <w:rPr>
          <w:rFonts w:ascii="Times New Roman" w:hAnsi="Times New Roman" w:cs="Times New Roman"/>
          <w:sz w:val="28"/>
          <w:szCs w:val="28"/>
        </w:rPr>
        <w:t>Чтобы окончательно перейти от эталонов к физическим явлениям, а также усовершенствовать определения некоторых величин, в 2011 году на Генеральной конференции по мерам и весам было принято решение переопределить четыре основные величины: килограмм (масса), ампер (сила тока), кельвин (термодинамическая температура) и моль (количество вещества). Также планируется поменять формулировку определений трех остальных величин, оставив неизменной их суть.</w:t>
      </w:r>
    </w:p>
    <w:p w:rsidR="006222AA" w:rsidRDefault="006222AA" w:rsidP="001264C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2AA">
        <w:rPr>
          <w:rFonts w:ascii="Times New Roman" w:hAnsi="Times New Roman" w:cs="Times New Roman"/>
          <w:sz w:val="28"/>
          <w:szCs w:val="28"/>
        </w:rPr>
        <w:t xml:space="preserve">Новые определения будут выражены через фундаментальные физические константы: килограмм через постоянную Планка, ампер через величину элементарного заряда, кельвин </w:t>
      </w:r>
      <w:proofErr w:type="gramStart"/>
      <w:r w:rsidRPr="006222AA">
        <w:rPr>
          <w:rFonts w:ascii="Times New Roman" w:hAnsi="Times New Roman" w:cs="Times New Roman"/>
          <w:sz w:val="28"/>
          <w:szCs w:val="28"/>
        </w:rPr>
        <w:t>через постоянную Больцмана</w:t>
      </w:r>
      <w:proofErr w:type="gramEnd"/>
      <w:r w:rsidRPr="006222AA">
        <w:rPr>
          <w:rFonts w:ascii="Times New Roman" w:hAnsi="Times New Roman" w:cs="Times New Roman"/>
          <w:sz w:val="28"/>
          <w:szCs w:val="28"/>
        </w:rPr>
        <w:t>, а моль через число Авогадро. Для этого придется зафиксировать эти постоянные и приписать им значения, соответствующие наиболее точным измерениям.</w:t>
      </w:r>
    </w:p>
    <w:p w:rsidR="006222AA" w:rsidRDefault="006222AA" w:rsidP="00CF76A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D0A8D" w:rsidRDefault="006222AA" w:rsidP="00CF76A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80A9E9" wp14:editId="5ED9C607">
            <wp:extent cx="2497540" cy="2804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6835" cy="284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E8AD6A" wp14:editId="461481EA">
            <wp:extent cx="2722729" cy="2755326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250" cy="277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6F" w:rsidRDefault="005D0A8D" w:rsidP="00FA3A6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6648" w:rsidRPr="0042664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Таким образом, </w:t>
      </w:r>
      <w:r w:rsidR="00FA3A6F">
        <w:rPr>
          <w:rFonts w:ascii="Times New Roman" w:hAnsi="Times New Roman" w:cs="Times New Roman"/>
          <w:color w:val="FF0000"/>
          <w:sz w:val="28"/>
          <w:szCs w:val="28"/>
        </w:rPr>
        <w:t>Международное бюро мер и весов намерено пересмотреть</w:t>
      </w:r>
      <w:r w:rsidR="00FA3A6F" w:rsidRPr="00FA3A6F">
        <w:t xml:space="preserve"> </w:t>
      </w:r>
      <w:r w:rsidR="00FA3A6F" w:rsidRPr="00FA3A6F">
        <w:rPr>
          <w:rFonts w:ascii="Times New Roman" w:hAnsi="Times New Roman" w:cs="Times New Roman"/>
          <w:color w:val="FF0000"/>
          <w:sz w:val="28"/>
          <w:szCs w:val="28"/>
        </w:rPr>
        <w:t>определения и эталоны следующих единиц измерения:</w:t>
      </w:r>
      <w:r w:rsidR="00FA3A6F" w:rsidRPr="00FA3A6F">
        <w:t xml:space="preserve"> </w:t>
      </w:r>
    </w:p>
    <w:p w:rsidR="00FA3A6F" w:rsidRPr="00FA3A6F" w:rsidRDefault="00FA3A6F" w:rsidP="00FA3A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A6F">
        <w:rPr>
          <w:rFonts w:ascii="Times New Roman" w:hAnsi="Times New Roman" w:cs="Times New Roman"/>
          <w:color w:val="FF0000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FF0000"/>
          <w:sz w:val="28"/>
          <w:szCs w:val="28"/>
        </w:rPr>
        <w:tab/>
        <w:t>Ампер</w:t>
      </w:r>
    </w:p>
    <w:p w:rsidR="00FA3A6F" w:rsidRPr="00FA3A6F" w:rsidRDefault="00FA3A6F" w:rsidP="00FA3A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A6F">
        <w:rPr>
          <w:rFonts w:ascii="Times New Roman" w:hAnsi="Times New Roman" w:cs="Times New Roman"/>
          <w:color w:val="FF0000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FF0000"/>
          <w:sz w:val="28"/>
          <w:szCs w:val="28"/>
        </w:rPr>
        <w:tab/>
        <w:t>Килограмм</w:t>
      </w:r>
    </w:p>
    <w:p w:rsidR="00FA3A6F" w:rsidRPr="00FA3A6F" w:rsidRDefault="00FA3A6F" w:rsidP="00FA3A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A6F">
        <w:rPr>
          <w:rFonts w:ascii="Times New Roman" w:hAnsi="Times New Roman" w:cs="Times New Roman"/>
          <w:color w:val="FF0000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FF0000"/>
          <w:sz w:val="28"/>
          <w:szCs w:val="28"/>
        </w:rPr>
        <w:tab/>
        <w:t>Кельвин</w:t>
      </w:r>
    </w:p>
    <w:p w:rsidR="00426648" w:rsidRPr="00FA3A6F" w:rsidRDefault="00FA3A6F" w:rsidP="00FA3A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A6F">
        <w:rPr>
          <w:rFonts w:ascii="Times New Roman" w:hAnsi="Times New Roman" w:cs="Times New Roman"/>
          <w:color w:val="FF0000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FF0000"/>
          <w:sz w:val="28"/>
          <w:szCs w:val="28"/>
        </w:rPr>
        <w:tab/>
        <w:t>Моль</w:t>
      </w:r>
    </w:p>
    <w:p w:rsidR="006222AA" w:rsidRDefault="005D0A8D" w:rsidP="00CF76A5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A8D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1264CE" w:rsidRDefault="001264CE" w:rsidP="001264CE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A6F" w:rsidRPr="00FA3A6F" w:rsidRDefault="001264CE" w:rsidP="00FA3A6F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необходимо отметить, что   с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истема СИ – 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вариант метрической системы, наиболее широко используемой в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мире. Полное описание системы СИ находится в действующей редакции Брошюры СИ.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об истории 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появления системы СИ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, следует отметить, что она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берет начало во Франции. Именно там осуществили первую практическую реализацию метрической системы. </w:t>
      </w:r>
      <w:r w:rsidR="00CA4392"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СИ оказывает значимое влияние на жизнедеятельность человека, так </w:t>
      </w:r>
      <w:r w:rsidRPr="00CA4392">
        <w:rPr>
          <w:rFonts w:ascii="Times New Roman" w:hAnsi="Times New Roman" w:cs="Times New Roman"/>
          <w:color w:val="000000" w:themeColor="text1"/>
          <w:sz w:val="28"/>
          <w:szCs w:val="28"/>
        </w:rPr>
        <w:t>знак ГОСТ на продукции свидетельствует о соблюдении технологии процесса изготовления и ее высоком качестве.</w:t>
      </w:r>
      <w:r w:rsidR="00FA3A6F" w:rsidRPr="00FA3A6F">
        <w:t xml:space="preserve"> </w:t>
      </w:r>
      <w:r w:rsidR="00FA3A6F"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Международное бюро мер и весов намерено пересмотреть определения и эталоны следующих единиц измерения: </w:t>
      </w:r>
    </w:p>
    <w:p w:rsidR="00FA3A6F" w:rsidRPr="00FA3A6F" w:rsidRDefault="00FA3A6F" w:rsidP="00FA3A6F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Ампер</w:t>
      </w:r>
    </w:p>
    <w:p w:rsidR="00FA3A6F" w:rsidRPr="00FA3A6F" w:rsidRDefault="00FA3A6F" w:rsidP="00FA3A6F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Килограмм</w:t>
      </w:r>
    </w:p>
    <w:p w:rsidR="00FA3A6F" w:rsidRPr="00FA3A6F" w:rsidRDefault="00FA3A6F" w:rsidP="00FA3A6F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Кельвин</w:t>
      </w:r>
    </w:p>
    <w:p w:rsidR="001264CE" w:rsidRPr="00FA3A6F" w:rsidRDefault="00FA3A6F" w:rsidP="00FA3A6F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A3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Моль</w:t>
      </w:r>
    </w:p>
    <w:p w:rsidR="00175F86" w:rsidRPr="00175F86" w:rsidRDefault="00CA4392" w:rsidP="00CA4392">
      <w:pPr>
        <w:spacing w:after="0" w:line="36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175F86">
        <w:rPr>
          <w:rFonts w:ascii="Times New Roman" w:hAnsi="Times New Roman" w:cs="Times New Roman"/>
          <w:sz w:val="28"/>
          <w:szCs w:val="28"/>
        </w:rPr>
        <w:t>что система СИ суще</w:t>
      </w:r>
      <w:r w:rsidR="00D874EB">
        <w:rPr>
          <w:rFonts w:ascii="Times New Roman" w:hAnsi="Times New Roman" w:cs="Times New Roman"/>
          <w:sz w:val="28"/>
          <w:szCs w:val="28"/>
        </w:rPr>
        <w:t>ствует уже давно и естественно,</w:t>
      </w:r>
      <w:r w:rsidR="00175F86">
        <w:rPr>
          <w:rFonts w:ascii="Times New Roman" w:hAnsi="Times New Roman" w:cs="Times New Roman"/>
          <w:sz w:val="28"/>
          <w:szCs w:val="28"/>
        </w:rPr>
        <w:t xml:space="preserve"> что она требует изменений. На данный момент Международное Бюро мер и весов проводит разработку новых норм для измерений и один из их проектов вступил в силу уже в 2018 году. </w:t>
      </w:r>
      <w:proofErr w:type="gramStart"/>
      <w:r w:rsidR="001B0952">
        <w:rPr>
          <w:rFonts w:ascii="Times New Roman" w:hAnsi="Times New Roman" w:cs="Times New Roman"/>
          <w:sz w:val="28"/>
          <w:szCs w:val="28"/>
        </w:rPr>
        <w:t>Т</w:t>
      </w:r>
      <w:r w:rsidR="00175F86">
        <w:rPr>
          <w:rFonts w:ascii="Times New Roman" w:hAnsi="Times New Roman" w:cs="Times New Roman"/>
          <w:sz w:val="28"/>
          <w:szCs w:val="28"/>
        </w:rPr>
        <w:t>е нормы</w:t>
      </w:r>
      <w:proofErr w:type="gramEnd"/>
      <w:r w:rsidR="00175F86">
        <w:rPr>
          <w:rFonts w:ascii="Times New Roman" w:hAnsi="Times New Roman" w:cs="Times New Roman"/>
          <w:sz w:val="28"/>
          <w:szCs w:val="28"/>
        </w:rPr>
        <w:t xml:space="preserve"> которые примут в будущем очень сильно повлияют на производственную деятельность и позволят повысить качество выпускаемой продукции.  </w:t>
      </w:r>
    </w:p>
    <w:p w:rsidR="00FA3A6F" w:rsidRDefault="00FA3A6F" w:rsidP="00FA3A6F">
      <w:pPr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952" w:rsidRDefault="001B0952" w:rsidP="00FA3A6F">
      <w:pPr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7DBF" w:rsidRDefault="00517DBF" w:rsidP="00FA3A6F">
      <w:pPr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Библиографический список</w:t>
      </w:r>
    </w:p>
    <w:p w:rsidR="00517DBF" w:rsidRDefault="00AB1579" w:rsidP="00CF76A5">
      <w:pPr>
        <w:pStyle w:val="a3"/>
        <w:numPr>
          <w:ilvl w:val="0"/>
          <w:numId w:val="6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17DBF" w:rsidRPr="006C1646">
          <w:rPr>
            <w:rStyle w:val="a5"/>
            <w:rFonts w:ascii="Times New Roman" w:hAnsi="Times New Roman" w:cs="Times New Roman"/>
            <w:sz w:val="28"/>
            <w:szCs w:val="28"/>
          </w:rPr>
          <w:t>https://www.bipm.org/en/news/full-stories/2019-05-wmd.html</w:t>
        </w:r>
      </w:hyperlink>
    </w:p>
    <w:p w:rsidR="00517DBF" w:rsidRDefault="00AB1579" w:rsidP="00CF76A5">
      <w:pPr>
        <w:pStyle w:val="a3"/>
        <w:numPr>
          <w:ilvl w:val="0"/>
          <w:numId w:val="6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17DBF" w:rsidRPr="006C1646">
          <w:rPr>
            <w:rStyle w:val="a5"/>
            <w:rFonts w:ascii="Times New Roman" w:hAnsi="Times New Roman" w:cs="Times New Roman"/>
            <w:sz w:val="28"/>
            <w:szCs w:val="28"/>
          </w:rPr>
          <w:t>https://www.bipm.org/utils/common/pdf/si-brochure/SI-Brochure-9-EN.pdf</w:t>
        </w:r>
      </w:hyperlink>
    </w:p>
    <w:p w:rsidR="00517DBF" w:rsidRDefault="00AB1579" w:rsidP="00CF76A5">
      <w:pPr>
        <w:pStyle w:val="a3"/>
        <w:numPr>
          <w:ilvl w:val="0"/>
          <w:numId w:val="6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17DBF" w:rsidRPr="006C1646">
          <w:rPr>
            <w:rStyle w:val="a5"/>
            <w:rFonts w:ascii="Times New Roman" w:hAnsi="Times New Roman" w:cs="Times New Roman"/>
            <w:sz w:val="28"/>
            <w:szCs w:val="28"/>
          </w:rPr>
          <w:t>https://gordonua.com/news/science/v-mire-utverdili-novyy-etalon-kilogramma-512641.html</w:t>
        </w:r>
      </w:hyperlink>
    </w:p>
    <w:p w:rsidR="00517DBF" w:rsidRDefault="00AB1579" w:rsidP="00CF76A5">
      <w:pPr>
        <w:pStyle w:val="a3"/>
        <w:numPr>
          <w:ilvl w:val="0"/>
          <w:numId w:val="6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17DBF" w:rsidRPr="006C1646">
          <w:rPr>
            <w:rStyle w:val="a5"/>
            <w:rFonts w:ascii="Times New Roman" w:hAnsi="Times New Roman" w:cs="Times New Roman"/>
            <w:sz w:val="28"/>
            <w:szCs w:val="28"/>
          </w:rPr>
          <w:t>https://habr.com/ru/post/407629/</w:t>
        </w:r>
      </w:hyperlink>
    </w:p>
    <w:p w:rsidR="00517DBF" w:rsidRDefault="00AB1579" w:rsidP="00CF76A5">
      <w:pPr>
        <w:pStyle w:val="a3"/>
        <w:numPr>
          <w:ilvl w:val="0"/>
          <w:numId w:val="6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17DBF" w:rsidRPr="006C1646">
          <w:rPr>
            <w:rStyle w:val="a5"/>
            <w:rFonts w:ascii="Times New Roman" w:hAnsi="Times New Roman" w:cs="Times New Roman"/>
            <w:sz w:val="28"/>
            <w:szCs w:val="28"/>
          </w:rPr>
          <w:t>https://www.vedomosti.ru/technology/news/2018/11/16/786696-vo-frantsii</w:t>
        </w:r>
      </w:hyperlink>
    </w:p>
    <w:p w:rsidR="00517DBF" w:rsidRPr="00517DBF" w:rsidRDefault="00517DBF" w:rsidP="00517DBF">
      <w:pPr>
        <w:ind w:left="360" w:right="-1"/>
        <w:rPr>
          <w:rFonts w:ascii="Times New Roman" w:hAnsi="Times New Roman" w:cs="Times New Roman"/>
          <w:sz w:val="28"/>
          <w:szCs w:val="28"/>
        </w:rPr>
      </w:pPr>
    </w:p>
    <w:sectPr w:rsidR="00517DBF" w:rsidRPr="00517DBF" w:rsidSect="00517DBF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79" w:rsidRDefault="00AB1579" w:rsidP="00517DBF">
      <w:pPr>
        <w:spacing w:after="0" w:line="240" w:lineRule="auto"/>
      </w:pPr>
      <w:r>
        <w:separator/>
      </w:r>
    </w:p>
  </w:endnote>
  <w:endnote w:type="continuationSeparator" w:id="0">
    <w:p w:rsidR="00AB1579" w:rsidRDefault="00AB1579" w:rsidP="0051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426086"/>
      <w:docPartObj>
        <w:docPartGallery w:val="Page Numbers (Bottom of Page)"/>
        <w:docPartUnique/>
      </w:docPartObj>
    </w:sdtPr>
    <w:sdtEndPr/>
    <w:sdtContent>
      <w:p w:rsidR="00517DBF" w:rsidRDefault="00517D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952">
          <w:rPr>
            <w:noProof/>
          </w:rPr>
          <w:t>0</w:t>
        </w:r>
        <w:r>
          <w:fldChar w:fldCharType="end"/>
        </w:r>
      </w:p>
    </w:sdtContent>
  </w:sdt>
  <w:p w:rsidR="00517DBF" w:rsidRDefault="00517D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79" w:rsidRDefault="00AB1579" w:rsidP="00517DBF">
      <w:pPr>
        <w:spacing w:after="0" w:line="240" w:lineRule="auto"/>
      </w:pPr>
      <w:r>
        <w:separator/>
      </w:r>
    </w:p>
  </w:footnote>
  <w:footnote w:type="continuationSeparator" w:id="0">
    <w:p w:rsidR="00AB1579" w:rsidRDefault="00AB1579" w:rsidP="0051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0381"/>
    <w:multiLevelType w:val="hybridMultilevel"/>
    <w:tmpl w:val="3ABC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3B79"/>
    <w:multiLevelType w:val="hybridMultilevel"/>
    <w:tmpl w:val="AEA8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73E"/>
    <w:multiLevelType w:val="hybridMultilevel"/>
    <w:tmpl w:val="6F7C64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71717E5"/>
    <w:multiLevelType w:val="hybridMultilevel"/>
    <w:tmpl w:val="CF4AF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516F8"/>
    <w:multiLevelType w:val="hybridMultilevel"/>
    <w:tmpl w:val="51E4F19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77566DE7"/>
    <w:multiLevelType w:val="hybridMultilevel"/>
    <w:tmpl w:val="30C4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67"/>
    <w:rsid w:val="00096479"/>
    <w:rsid w:val="001264CE"/>
    <w:rsid w:val="00175F86"/>
    <w:rsid w:val="0018694D"/>
    <w:rsid w:val="001B0952"/>
    <w:rsid w:val="001D5467"/>
    <w:rsid w:val="001E4801"/>
    <w:rsid w:val="002270E5"/>
    <w:rsid w:val="002771D5"/>
    <w:rsid w:val="0032274B"/>
    <w:rsid w:val="00403654"/>
    <w:rsid w:val="00426648"/>
    <w:rsid w:val="004A7D67"/>
    <w:rsid w:val="00517DBF"/>
    <w:rsid w:val="005840B0"/>
    <w:rsid w:val="005D0A8D"/>
    <w:rsid w:val="006222AA"/>
    <w:rsid w:val="007B2428"/>
    <w:rsid w:val="008C0351"/>
    <w:rsid w:val="009019C3"/>
    <w:rsid w:val="009174E2"/>
    <w:rsid w:val="009C5345"/>
    <w:rsid w:val="009E7B5F"/>
    <w:rsid w:val="00AB1579"/>
    <w:rsid w:val="00B6240C"/>
    <w:rsid w:val="00B72125"/>
    <w:rsid w:val="00C35700"/>
    <w:rsid w:val="00CA4392"/>
    <w:rsid w:val="00CB32B9"/>
    <w:rsid w:val="00CF76A5"/>
    <w:rsid w:val="00D42118"/>
    <w:rsid w:val="00D874EB"/>
    <w:rsid w:val="00DB6CF7"/>
    <w:rsid w:val="00F945F5"/>
    <w:rsid w:val="00FA3A6F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2551"/>
  <w15:chartTrackingRefBased/>
  <w15:docId w15:val="{6C9414E6-FF62-426A-9828-FE5BA3F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E2"/>
    <w:pPr>
      <w:ind w:left="720"/>
      <w:contextualSpacing/>
    </w:pPr>
  </w:style>
  <w:style w:type="table" w:styleId="a4">
    <w:name w:val="Table Grid"/>
    <w:basedOn w:val="a1"/>
    <w:uiPriority w:val="39"/>
    <w:rsid w:val="00C3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7DB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1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DBF"/>
  </w:style>
  <w:style w:type="paragraph" w:styleId="a8">
    <w:name w:val="footer"/>
    <w:basedOn w:val="a"/>
    <w:link w:val="a9"/>
    <w:uiPriority w:val="99"/>
    <w:unhideWhenUsed/>
    <w:rsid w:val="0051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br.com/ru/post/4076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rdonua.com/news/science/v-mire-utverdili-novyy-etalon-kilogramma-51264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m.org/utils/common/pdf/si-brochure/SI-Brochure-9-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pm.org/en/news/full-stories/2019-05-wm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vedomosti.ru/technology/news/2018/11/16/786696-vo-fra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0FA3-FBD5-4C9F-B696-901DF7AC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Becon</dc:creator>
  <cp:keywords/>
  <dc:description/>
  <cp:lastModifiedBy>Becon</cp:lastModifiedBy>
  <cp:revision>17</cp:revision>
  <dcterms:created xsi:type="dcterms:W3CDTF">2019-11-23T09:04:00Z</dcterms:created>
  <dcterms:modified xsi:type="dcterms:W3CDTF">2019-12-02T18:42:00Z</dcterms:modified>
</cp:coreProperties>
</file>