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1F" w:rsidRDefault="002D771F" w:rsidP="002D771F">
      <w:r>
        <w:t xml:space="preserve">Потенциал поля задаётся функцией </w:t>
      </w:r>
      <w:r w:rsidRPr="00055650">
        <w:rPr>
          <w:position w:val="-12"/>
        </w:rPr>
        <w:object w:dxaOrig="1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75pt;height:20.15pt" o:ole="">
            <v:imagedata r:id="rId4" o:title=""/>
          </v:shape>
          <o:OLEObject Type="Embed" ProgID="Equation.3" ShapeID="_x0000_i1025" DrawAspect="Content" ObjectID="_1637086235" r:id="rId5"/>
        </w:object>
      </w:r>
      <w:r w:rsidRPr="00055650">
        <w:t xml:space="preserve">. </w:t>
      </w:r>
      <w:r>
        <w:t>Определить напряжённость электрического поля.</w:t>
      </w:r>
    </w:p>
    <w:p w:rsidR="00543E5A" w:rsidRDefault="00543E5A"/>
    <w:sectPr w:rsidR="00543E5A" w:rsidSect="0054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771F"/>
    <w:rsid w:val="002D771F"/>
    <w:rsid w:val="0054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2019-12-05T18:23:00Z</dcterms:created>
  <dcterms:modified xsi:type="dcterms:W3CDTF">2019-12-05T18:23:00Z</dcterms:modified>
</cp:coreProperties>
</file>