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hanging="0"/>
        <w:rPr>
          <w:b/>
          <w:b/>
        </w:rPr>
      </w:pPr>
      <w:r>
        <w:rPr>
          <w:b/>
        </w:rPr>
      </w:r>
    </w:p>
    <w:tbl>
      <w:tblPr>
        <w:tblStyle w:val="a9"/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67"/>
        <w:gridCol w:w="777"/>
      </w:tblGrid>
      <w:tr>
        <w:trPr/>
        <w:tc>
          <w:tcPr>
            <w:tcW w:w="8567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overflowPunct w:val="false"/>
              <w:spacing w:lineRule="auto" w:line="240" w:before="0" w:after="0"/>
              <w:jc w:val="left"/>
              <w:textAlignment w:val="auto"/>
              <w:rPr>
                <w:rFonts w:eastAsia="Calibri" w:cstheme="minorBidi" w:eastAsiaTheme="minorHAnsi"/>
                <w:lang w:eastAsia="en-US"/>
              </w:rPr>
            </w:pPr>
            <w:r>
              <w:rPr>
                <w:rFonts w:eastAsia="Calibri" w:cstheme="minorBidi" w:eastAsiaTheme="minorHAnsi"/>
                <w:lang w:eastAsia="en-US"/>
              </w:rPr>
              <w:t xml:space="preserve">Оценить модель </w:t>
            </w:r>
          </w:p>
          <w:p>
            <w:pPr>
              <w:pStyle w:val="Normal"/>
              <w:overflowPunct w:val="false"/>
              <w:spacing w:lineRule="auto" w:line="240" w:before="0" w:after="0"/>
              <w:ind w:left="720" w:hanging="0"/>
              <w:jc w:val="left"/>
              <w:textAlignment w:val="auto"/>
              <w:rPr>
                <w:lang w:val="en-US"/>
              </w:rPr>
            </w:pPr>
            <w:r>
              <w:rPr>
                <w:rFonts w:eastAsia="Calibri" w:cstheme="minorBidi" w:eastAsiaTheme="minorHAnsi"/>
                <w:lang w:val="en-US" w:eastAsia="en-US"/>
              </w:rPr>
              <w:t xml:space="preserve"> </w:t>
            </w:r>
            <w:r>
              <w:rPr>
                <w:rFonts w:eastAsia="Calibri" w:cstheme="minorBidi" w:eastAsiaTheme="minorHAnsi"/>
                <w:lang w:val="en-US" w:eastAsia="en-US"/>
              </w:rPr>
              <w:t>log(EARNINNGS)=</w:t>
            </w:r>
            <w:r>
              <w:rPr>
                <w:rFonts w:eastAsia="Calibri" w:cstheme="minorBidi" w:eastAsiaTheme="minorHAnsi"/>
                <w:lang w:eastAsia="en-US"/>
              </w:rPr>
              <w:t>α</w:t>
            </w:r>
            <w:r>
              <w:rPr>
                <w:rFonts w:eastAsia="Calibri" w:cstheme="minorBidi" w:eastAsiaTheme="minorHAnsi"/>
                <w:lang w:val="en-US" w:eastAsia="en-US"/>
              </w:rPr>
              <w:t>+</w:t>
            </w:r>
            <w:r>
              <w:rPr>
                <w:rFonts w:eastAsia="Calibri" w:cstheme="minorBidi" w:eastAsiaTheme="minorHAnsi"/>
                <w:lang w:eastAsia="en-US"/>
              </w:rPr>
              <w:t>β</w:t>
            </w:r>
            <w:r>
              <w:rPr>
                <w:rFonts w:eastAsia="Calibri" w:cstheme="minorBidi" w:eastAsiaTheme="minorHAnsi"/>
                <w:lang w:val="en-US" w:eastAsia="en-US"/>
              </w:rPr>
              <w:t>1•_EXP+</w:t>
            </w:r>
            <w:r>
              <w:rPr>
                <w:rFonts w:eastAsia="Calibri" w:cstheme="minorBidi" w:eastAsiaTheme="minorHAnsi"/>
                <w:lang w:eastAsia="en-US"/>
              </w:rPr>
              <w:t>β</w:t>
            </w:r>
            <w:r>
              <w:rPr>
                <w:rFonts w:eastAsia="Calibri" w:cstheme="minorBidi" w:eastAsiaTheme="minorHAnsi"/>
                <w:lang w:val="en-US" w:eastAsia="en-US"/>
              </w:rPr>
              <w:t>2•S+</w:t>
            </w:r>
            <w:r>
              <w:rPr>
                <w:rFonts w:eastAsia="Calibri" w:cstheme="minorBidi" w:eastAsiaTheme="minorHAnsi"/>
                <w:lang w:eastAsia="en-US"/>
              </w:rPr>
              <w:t>β</w:t>
            </w:r>
            <w:r>
              <w:rPr>
                <w:rFonts w:eastAsia="Calibri" w:cstheme="minorBidi" w:eastAsiaTheme="minorHAnsi"/>
                <w:lang w:val="en-US" w:eastAsia="en-US"/>
              </w:rPr>
              <w:t xml:space="preserve">3•FEMALE+ </w:t>
            </w:r>
            <w:r>
              <w:rPr>
                <w:rFonts w:eastAsia="Calibri" w:cstheme="minorBidi" w:eastAsiaTheme="minorHAnsi"/>
                <w:lang w:eastAsia="en-US"/>
              </w:rPr>
              <w:t>β</w:t>
            </w:r>
            <w:r>
              <w:rPr>
                <w:rFonts w:eastAsia="Calibri" w:cstheme="minorBidi" w:eastAsiaTheme="minorHAnsi"/>
                <w:lang w:val="en-US" w:eastAsia="en-US"/>
              </w:rPr>
              <w:t>4•TENURE</w:t>
            </w:r>
            <w:r>
              <w:rPr>
                <w:rFonts w:eastAsia="Calibri" w:cs="Cambria Math" w:eastAsiaTheme="minorHAnsi" w:ascii="Cambria Math" w:hAnsi="Cambria Math"/>
                <w:lang w:val="en-US" w:eastAsia="en-US"/>
              </w:rPr>
              <w:t xml:space="preserve"> +</w:t>
            </w:r>
            <w:r>
              <w:rPr>
                <w:rFonts w:eastAsia="Calibri" w:cs="Cambria Math" w:eastAsiaTheme="minorHAnsi" w:ascii="Cambria Math" w:hAnsi="Cambria Math"/>
                <w:lang w:eastAsia="en-US"/>
              </w:rPr>
              <w:t>ϵ</w:t>
            </w:r>
            <w:r>
              <w:rPr>
                <w:rFonts w:eastAsia="Calibri" w:cstheme="minorBidi" w:eastAsiaTheme="minorHAnsi"/>
                <w:lang w:val="en-US" w:eastAsia="en-US"/>
              </w:rPr>
              <w:t xml:space="preserve">. </w:t>
            </w:r>
          </w:p>
          <w:p>
            <w:pPr>
              <w:pStyle w:val="Normal"/>
              <w:overflowPunct w:val="false"/>
              <w:spacing w:lineRule="auto" w:line="240" w:before="0" w:after="0"/>
              <w:ind w:left="720" w:hanging="0"/>
              <w:jc w:val="left"/>
              <w:textAlignment w:val="auto"/>
              <w:rPr>
                <w:lang w:val="en-US"/>
              </w:rPr>
            </w:pPr>
            <w:r>
              <w:rPr>
                <w:rFonts w:eastAsia="Calibri" w:cstheme="minorBidi" w:eastAsiaTheme="minorHAnsi"/>
                <w:lang w:eastAsia="en-US"/>
              </w:rPr>
              <w:t xml:space="preserve">Уравнение сохранить </w:t>
            </w:r>
            <w:r>
              <w:rPr>
                <w:rFonts w:eastAsia="Calibri" w:cstheme="minorBidi" w:eastAsiaTheme="minorHAnsi"/>
                <w:b/>
                <w:lang w:val="en-US" w:eastAsia="en-US"/>
              </w:rPr>
              <w:t>Eq</w:t>
            </w:r>
            <w:r>
              <w:rPr>
                <w:rFonts w:eastAsia="Calibri" w:cstheme="minorBidi" w:eastAsiaTheme="minorHAnsi"/>
                <w:b/>
                <w:lang w:eastAsia="en-US"/>
              </w:rPr>
              <w:t>01</w:t>
            </w:r>
            <w:r>
              <w:rPr>
                <w:rFonts w:eastAsia="Calibri" w:cstheme="minorBidi" w:eastAsiaTheme="minorHAnsi"/>
                <w:b/>
                <w:lang w:val="en-US" w:eastAsia="en-US"/>
              </w:rPr>
              <w:t>_8</w:t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overflowPunct w:val="false"/>
              <w:spacing w:lineRule="auto" w:line="240" w:before="0" w:after="0"/>
              <w:ind w:hanging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</w:r>
          </w:p>
        </w:tc>
      </w:tr>
      <w:tr>
        <w:trPr/>
        <w:tc>
          <w:tcPr>
            <w:tcW w:w="8567" w:type="dxa"/>
            <w:tcBorders/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overflowPunct w:val="false"/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  <w:t>Проинтерпретировать коэффициенты регрессии.</w:t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overflowPunct w:val="false"/>
              <w:spacing w:lineRule="auto" w:line="240" w:before="0" w:after="0"/>
              <w:ind w:hanging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</w:r>
          </w:p>
        </w:tc>
      </w:tr>
      <w:tr>
        <w:trPr/>
        <w:tc>
          <w:tcPr>
            <w:tcW w:w="8567" w:type="dxa"/>
            <w:tcBorders/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overflowPunct w:val="false"/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  <w:t>Влияет ли стаж работы в одной компании на заработную плату? Каково значение 95% доверительного интервала соответствующего коэффициента регрессии.</w:t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overflowPunct w:val="false"/>
              <w:spacing w:lineRule="auto" w:line="240" w:before="0" w:after="0"/>
              <w:ind w:hanging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</w:r>
          </w:p>
        </w:tc>
      </w:tr>
      <w:tr>
        <w:trPr/>
        <w:tc>
          <w:tcPr>
            <w:tcW w:w="8567" w:type="dxa"/>
            <w:tcBorders/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overflowPunct w:val="false"/>
              <w:spacing w:lineRule="auto" w:line="240" w:before="0" w:after="0"/>
              <w:contextualSpacing/>
              <w:jc w:val="left"/>
              <w:textAlignment w:val="auto"/>
              <w:rPr>
                <w:rFonts w:asciiTheme="minorHAnsi" w:cstheme="minorBidi" w:eastAsiaTheme="minorHAnsi" w:hAnsiTheme="minorHAnsi"/>
                <w:lang w:eastAsia="en-US"/>
              </w:rPr>
            </w:pPr>
            <w:r>
              <w:rPr>
                <w:rFonts w:asciiTheme="minorHAnsi" w:cstheme="minorBidi" w:eastAsiaTheme="minorHAnsi" w:hAnsiTheme="minorHAnsi"/>
                <w:lang w:eastAsia="en-US"/>
              </w:rPr>
              <w:t xml:space="preserve">Составить новое уравнение, включив в уравнение </w:t>
            </w:r>
            <w:r>
              <w:rPr>
                <w:rFonts w:asciiTheme="minorHAnsi" w:cstheme="minorBidi" w:eastAsiaTheme="minorHAnsi" w:hAnsiTheme="minorHAnsi"/>
                <w:b/>
                <w:lang w:val="en-US" w:eastAsia="en-US"/>
              </w:rPr>
              <w:t>EQ</w:t>
            </w:r>
            <w:r>
              <w:rPr>
                <w:rFonts w:asciiTheme="minorHAnsi" w:cstheme="minorBidi" w:eastAsiaTheme="minorHAnsi" w:hAnsiTheme="minorHAnsi"/>
                <w:b/>
                <w:lang w:eastAsia="en-US"/>
              </w:rPr>
              <w:t>01_8</w:t>
            </w:r>
            <w:r>
              <w:rPr>
                <w:rFonts w:asciiTheme="minorHAnsi" w:cstheme="minorBidi" w:eastAsiaTheme="minorHAnsi" w:hAnsiTheme="minorHAnsi"/>
                <w:lang w:eastAsia="en-US"/>
              </w:rPr>
              <w:t xml:space="preserve">  переменную 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>CATGOV</w:t>
            </w:r>
            <w:r>
              <w:rPr>
                <w:rFonts w:asciiTheme="minorHAnsi" w:cstheme="minorBidi" w:eastAsiaTheme="minorHAnsi" w:hAnsiTheme="minorHAnsi"/>
                <w:lang w:eastAsia="en-US"/>
              </w:rPr>
              <w:t xml:space="preserve">. </w:t>
            </w:r>
          </w:p>
          <w:p>
            <w:pPr>
              <w:pStyle w:val="Normal"/>
              <w:overflowPunct w:val="false"/>
              <w:spacing w:lineRule="auto" w:line="240" w:before="0" w:after="0"/>
              <w:ind w:left="360" w:hanging="0"/>
              <w:jc w:val="left"/>
              <w:textAlignment w:val="auto"/>
              <w:rPr>
                <w:lang w:val="en-US"/>
              </w:rPr>
            </w:pPr>
            <w:r>
              <w:rPr>
                <w:rFonts w:asciiTheme="minorHAnsi" w:cstheme="minorBidi" w:eastAsiaTheme="minorHAnsi" w:hAnsiTheme="minorHAnsi"/>
                <w:lang w:val="en-US" w:eastAsia="en-US"/>
              </w:rPr>
              <w:t>log(EARNINNGS)=</w:t>
            </w:r>
            <w:r>
              <w:rPr>
                <w:rFonts w:asciiTheme="minorHAnsi" w:cstheme="minorBidi" w:eastAsiaTheme="minorHAnsi" w:hAnsiTheme="minorHAnsi"/>
                <w:lang w:eastAsia="en-US"/>
              </w:rPr>
              <w:t>α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>+</w:t>
            </w:r>
            <w:r>
              <w:rPr>
                <w:rFonts w:asciiTheme="minorHAnsi" w:cstheme="minorBidi" w:eastAsiaTheme="minorHAnsi" w:hAnsiTheme="minorHAnsi"/>
                <w:lang w:eastAsia="en-US"/>
              </w:rPr>
              <w:t>β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>1•_EXP+</w:t>
            </w:r>
            <w:r>
              <w:rPr>
                <w:rFonts w:asciiTheme="minorHAnsi" w:cstheme="minorBidi" w:eastAsiaTheme="minorHAnsi" w:hAnsiTheme="minorHAnsi"/>
                <w:lang w:eastAsia="en-US"/>
              </w:rPr>
              <w:t>β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>2•S+</w:t>
            </w:r>
            <w:r>
              <w:rPr>
                <w:rFonts w:asciiTheme="minorHAnsi" w:cstheme="minorBidi" w:eastAsiaTheme="minorHAnsi" w:hAnsiTheme="minorHAnsi"/>
                <w:lang w:eastAsia="en-US"/>
              </w:rPr>
              <w:t>β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 xml:space="preserve">3•FEMALE+ </w:t>
            </w:r>
            <w:r>
              <w:rPr>
                <w:rFonts w:asciiTheme="minorHAnsi" w:cstheme="minorBidi" w:eastAsiaTheme="minorHAnsi" w:hAnsiTheme="minorHAnsi"/>
                <w:lang w:eastAsia="en-US"/>
              </w:rPr>
              <w:t>β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>4•TENURE</w:t>
            </w:r>
            <w:r>
              <w:rPr>
                <w:rFonts w:cs="Cambria Math" w:ascii="Cambria Math" w:hAnsi="Cambria Math"/>
                <w:lang w:val="en-US" w:eastAsia="en-US"/>
              </w:rPr>
              <w:t xml:space="preserve"> +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 xml:space="preserve"> </w:t>
            </w:r>
            <w:r>
              <w:rPr>
                <w:rFonts w:asciiTheme="minorHAnsi" w:cstheme="minorBidi" w:eastAsiaTheme="minorHAnsi" w:hAnsiTheme="minorHAnsi"/>
                <w:lang w:eastAsia="en-US"/>
              </w:rPr>
              <w:t>β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>5• CATGOV +</w:t>
            </w:r>
            <w:r>
              <w:rPr>
                <w:rFonts w:cs="Cambria Math" w:ascii="Cambria Math" w:hAnsi="Cambria Math"/>
                <w:lang w:val="en-US" w:eastAsia="en-US"/>
              </w:rPr>
              <w:t xml:space="preserve"> </w:t>
            </w:r>
            <w:r>
              <w:rPr>
                <w:rFonts w:cs="Cambria Math" w:ascii="Cambria Math" w:hAnsi="Cambria Math"/>
                <w:lang w:eastAsia="en-US"/>
              </w:rPr>
              <w:t>ϵ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>.</w:t>
            </w:r>
          </w:p>
          <w:p>
            <w:pPr>
              <w:pStyle w:val="Normal"/>
              <w:overflowPunct w:val="false"/>
              <w:spacing w:lineRule="auto" w:line="240" w:before="0" w:after="0"/>
              <w:ind w:left="360" w:hanging="0"/>
              <w:jc w:val="left"/>
              <w:textAlignment w:val="auto"/>
              <w:rPr>
                <w:rFonts w:asciiTheme="minorHAnsi" w:cstheme="minorBidi" w:eastAsiaTheme="minorHAnsi" w:hAnsiTheme="minorHAnsi"/>
                <w:lang w:eastAsia="en-US"/>
              </w:rPr>
            </w:pPr>
            <w:r>
              <w:rPr>
                <w:rFonts w:asciiTheme="minorHAnsi" w:cstheme="minorBidi" w:eastAsiaTheme="minorHAnsi" w:hAnsiTheme="minorHAnsi"/>
                <w:lang w:eastAsia="en-US"/>
              </w:rPr>
              <w:t xml:space="preserve">Уравнение сохранить </w:t>
            </w:r>
            <w:r>
              <w:rPr>
                <w:rFonts w:asciiTheme="minorHAnsi" w:cstheme="minorBidi" w:eastAsiaTheme="minorHAnsi" w:hAnsiTheme="minorHAnsi"/>
                <w:b/>
                <w:lang w:val="en-US" w:eastAsia="en-US"/>
              </w:rPr>
              <w:t>Eq</w:t>
            </w:r>
            <w:r>
              <w:rPr>
                <w:rFonts w:asciiTheme="minorHAnsi" w:cstheme="minorBidi" w:eastAsiaTheme="minorHAnsi" w:hAnsiTheme="minorHAnsi"/>
                <w:b/>
                <w:lang w:eastAsia="en-US"/>
              </w:rPr>
              <w:t>0</w:t>
            </w:r>
            <w:r>
              <w:rPr>
                <w:rFonts w:asciiTheme="minorHAnsi" w:cstheme="minorBidi" w:eastAsiaTheme="minorHAnsi" w:hAnsiTheme="minorHAnsi"/>
                <w:b/>
                <w:lang w:val="en-US" w:eastAsia="en-US"/>
              </w:rPr>
              <w:t>2_8</w:t>
            </w:r>
            <w:r>
              <w:rPr>
                <w:rFonts w:asciiTheme="minorHAnsi" w:cstheme="minorBidi" w:eastAsiaTheme="minorHAnsi" w:hAnsiTheme="minorHAnsi"/>
                <w:lang w:val="en-US" w:eastAsia="en-US"/>
              </w:rPr>
              <w:t xml:space="preserve">. </w:t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overflowPunct w:val="false"/>
              <w:spacing w:lineRule="auto" w:line="240" w:before="0" w:after="0"/>
              <w:ind w:hanging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val="en-US" w:eastAsia="en-US"/>
              </w:rPr>
            </w:pPr>
            <w:r>
              <w:rPr>
                <w:rFonts w:eastAsia="Calibri" w:cs="" w:cstheme="minorBidi" w:eastAsiaTheme="minorHAnsi" w:ascii="Calibri" w:hAnsi="Calibri"/>
                <w:lang w:val="en-US" w:eastAsia="en-US"/>
              </w:rPr>
            </w:r>
          </w:p>
        </w:tc>
      </w:tr>
      <w:tr>
        <w:trPr/>
        <w:tc>
          <w:tcPr>
            <w:tcW w:w="8567" w:type="dxa"/>
            <w:tcBorders/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overflowPunct w:val="false"/>
              <w:spacing w:lineRule="auto" w:line="240" w:before="0" w:after="0"/>
              <w:contextualSpacing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  <w:t>Проверить гипотезу о том, что в среднем государственные служащие получают на 20% меньше остальных при прочих равных условиях,  используя тест Уальда. Результаты теста сохранить (</w:t>
            </w:r>
            <w:r>
              <w:rPr>
                <w:rFonts w:eastAsia="Calibri" w:cs="" w:cstheme="minorBidi" w:eastAsiaTheme="minorHAnsi" w:ascii="Calibri" w:hAnsi="Calibri"/>
                <w:b/>
                <w:lang w:val="en-US" w:eastAsia="en-US"/>
              </w:rPr>
              <w:t>Table</w:t>
            </w:r>
            <w:r>
              <w:rPr>
                <w:rFonts w:eastAsia="Calibri" w:cs="" w:cstheme="minorBidi" w:eastAsiaTheme="minorHAnsi" w:ascii="Calibri" w:hAnsi="Calibri"/>
                <w:b/>
                <w:lang w:eastAsia="en-US"/>
              </w:rPr>
              <w:t>01_8</w:t>
            </w:r>
            <w:r>
              <w:rPr>
                <w:rFonts w:eastAsia="Calibri" w:cs="" w:cstheme="minorBidi" w:eastAsiaTheme="minorHAnsi" w:ascii="Calibri" w:hAnsi="Calibri"/>
                <w:lang w:eastAsia="en-US"/>
              </w:rPr>
              <w:t>).  Записать гипотезу и результат проверки.</w:t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overflowPunct w:val="false"/>
              <w:spacing w:lineRule="auto" w:line="240" w:before="0" w:after="0"/>
              <w:ind w:hanging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</w:r>
          </w:p>
        </w:tc>
      </w:tr>
      <w:tr>
        <w:trPr>
          <w:trHeight w:val="60" w:hRule="atLeast"/>
        </w:trPr>
        <w:tc>
          <w:tcPr>
            <w:tcW w:w="8567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overflowPunct w:val="false"/>
              <w:spacing w:lineRule="auto" w:line="240" w:before="0" w:after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  <w:t xml:space="preserve">Построить  матрицу парных корреляций факторов, входящих в уравнение </w:t>
            </w:r>
            <w:r>
              <w:rPr>
                <w:rFonts w:eastAsia="Calibri" w:cs="" w:cstheme="minorBidi" w:eastAsiaTheme="minorHAnsi" w:ascii="Calibri" w:hAnsi="Calibri"/>
                <w:b/>
                <w:lang w:val="en-US" w:eastAsia="en-US"/>
              </w:rPr>
              <w:t>Eq</w:t>
            </w:r>
            <w:r>
              <w:rPr>
                <w:rFonts w:eastAsia="Calibri" w:cs="" w:cstheme="minorBidi" w:eastAsiaTheme="minorHAnsi" w:ascii="Calibri" w:hAnsi="Calibri"/>
                <w:b/>
                <w:lang w:eastAsia="en-US"/>
              </w:rPr>
              <w:t xml:space="preserve">02_8 </w:t>
            </w:r>
            <w:r>
              <w:rPr>
                <w:rFonts w:eastAsia="Calibri" w:cs="" w:cstheme="minorBidi" w:eastAsiaTheme="minorHAnsi" w:ascii="Calibri" w:hAnsi="Calibri"/>
                <w:lang w:eastAsia="en-US"/>
              </w:rPr>
              <w:t>и</w:t>
            </w:r>
            <w:r>
              <w:rPr>
                <w:rFonts w:eastAsia="Calibri" w:cs="" w:cstheme="minorBidi" w:eastAsiaTheme="minorHAnsi" w:ascii="Calibri" w:hAnsi="Calibri"/>
                <w:b/>
                <w:lang w:eastAsia="en-US"/>
              </w:rPr>
              <w:t xml:space="preserve"> </w:t>
            </w:r>
            <w:r>
              <w:rPr>
                <w:rFonts w:eastAsia="Calibri" w:cs="" w:cstheme="minorBidi" w:eastAsiaTheme="minorHAnsi" w:ascii="Calibri" w:hAnsi="Calibri"/>
                <w:lang w:eastAsia="en-US"/>
              </w:rPr>
              <w:t xml:space="preserve">сохранить под именем </w:t>
            </w:r>
            <w:r>
              <w:rPr>
                <w:rFonts w:eastAsia="Calibri" w:cs="" w:cstheme="minorBidi" w:eastAsiaTheme="minorHAnsi" w:ascii="Calibri" w:hAnsi="Calibri"/>
                <w:b/>
                <w:lang w:val="en-US" w:eastAsia="en-US"/>
              </w:rPr>
              <w:t>Table</w:t>
            </w:r>
            <w:r>
              <w:rPr>
                <w:rFonts w:eastAsia="Calibri" w:cs="" w:cstheme="minorBidi" w:eastAsiaTheme="minorHAnsi" w:ascii="Calibri" w:hAnsi="Calibri"/>
                <w:b/>
                <w:lang w:eastAsia="en-US"/>
              </w:rPr>
              <w:t>02_8</w:t>
            </w:r>
            <w:r>
              <w:rPr>
                <w:rFonts w:eastAsia="Calibri" w:cs="" w:cstheme="minorBidi" w:eastAsiaTheme="minorHAnsi" w:ascii="Calibri" w:hAnsi="Calibri"/>
                <w:lang w:eastAsia="en-US"/>
              </w:rPr>
              <w:t>. Сделать вывод о возможной мультиколлинеарности.</w:t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overflowPunct w:val="false"/>
              <w:spacing w:lineRule="auto" w:line="240" w:before="0" w:after="0"/>
              <w:ind w:hanging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</w:r>
          </w:p>
        </w:tc>
      </w:tr>
      <w:tr>
        <w:trPr>
          <w:trHeight w:val="60" w:hRule="atLeast"/>
        </w:trPr>
        <w:tc>
          <w:tcPr>
            <w:tcW w:w="8567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overflowPunct w:val="false"/>
              <w:spacing w:lineRule="auto" w:line="240" w:before="0" w:after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  <w:t xml:space="preserve">Найти по уравнению </w:t>
            </w:r>
            <w:r>
              <w:rPr>
                <w:rFonts w:eastAsia="Calibri" w:cs="" w:cstheme="minorBidi" w:eastAsiaTheme="minorHAnsi" w:ascii="Calibri" w:hAnsi="Calibri"/>
                <w:b/>
                <w:lang w:val="en-US" w:eastAsia="en-US"/>
              </w:rPr>
              <w:t>EQ</w:t>
            </w:r>
            <w:r>
              <w:rPr>
                <w:rFonts w:eastAsia="Calibri" w:cs="" w:cstheme="minorBidi" w:eastAsiaTheme="minorHAnsi" w:ascii="Calibri" w:hAnsi="Calibri"/>
                <w:b/>
                <w:lang w:eastAsia="en-US"/>
              </w:rPr>
              <w:t>01_8</w:t>
            </w:r>
            <w:r>
              <w:rPr>
                <w:rFonts w:eastAsia="Calibri" w:cs="" w:cstheme="minorBidi" w:eastAsiaTheme="minorHAnsi" w:ascii="Calibri" w:hAnsi="Calibri"/>
                <w:lang w:eastAsia="en-US"/>
              </w:rPr>
              <w:t xml:space="preserve">  расчетное значение и 95% доверительный интервал величины заработной платы  для респондента с образованием 18 лет, женщина, госслужащая, который имеет опыт работы 4 года, стаж работы в данной компании 4 года.</w:t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overflowPunct w:val="false"/>
              <w:spacing w:lineRule="auto" w:line="240" w:before="0" w:after="0"/>
              <w:ind w:hanging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</w:r>
          </w:p>
        </w:tc>
      </w:tr>
      <w:tr>
        <w:trPr>
          <w:trHeight w:val="60" w:hRule="atLeast"/>
        </w:trPr>
        <w:tc>
          <w:tcPr>
            <w:tcW w:w="8567" w:type="dxa"/>
            <w:tcBorders/>
            <w:shd w:fill="auto" w:val="clear"/>
          </w:tcPr>
          <w:p>
            <w:pPr>
              <w:pStyle w:val="Normal"/>
              <w:overflowPunct w:val="false"/>
              <w:spacing w:lineRule="auto" w:line="240" w:before="0" w:after="0"/>
              <w:ind w:left="720" w:hanging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  <w:t>Проверить модели на нормальность и гетероскедастичность остатков</w:t>
            </w:r>
          </w:p>
        </w:tc>
        <w:tc>
          <w:tcPr>
            <w:tcW w:w="777" w:type="dxa"/>
            <w:tcBorders/>
            <w:shd w:fill="auto" w:val="clear"/>
          </w:tcPr>
          <w:p>
            <w:pPr>
              <w:pStyle w:val="Normal"/>
              <w:overflowPunct w:val="false"/>
              <w:spacing w:lineRule="auto" w:line="240" w:before="0" w:after="0"/>
              <w:ind w:hanging="0"/>
              <w:jc w:val="left"/>
              <w:textAlignment w:val="auto"/>
              <w:rPr>
                <w:rFonts w:ascii="Calibri" w:hAnsi="Calibri" w:eastAsia="Calibri" w:cs="" w:asciiTheme="minorHAnsi" w:cstheme="minorBidi" w:eastAsiaTheme="minorHAnsi" w:hAnsiTheme="minorHAnsi"/>
                <w:lang w:eastAsia="en-US"/>
              </w:rPr>
            </w:pPr>
            <w:r>
              <w:rPr>
                <w:rFonts w:eastAsia="Calibri" w:cs="" w:cstheme="minorBidi" w:eastAsiaTheme="minorHAnsi" w:ascii="Calibri" w:hAnsi="Calibri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708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 Math">
    <w:charset w:val="01"/>
    <w:family w:val="roman"/>
    <w:pitch w:val="variable"/>
  </w:font>
  <w:font w:name="Calibr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86051"/>
    <w:pPr>
      <w:widowControl/>
      <w:overflowPunct w:val="true"/>
      <w:bidi w:val="0"/>
      <w:spacing w:lineRule="auto" w:line="240" w:before="0" w:after="0"/>
      <w:ind w:firstLine="425"/>
      <w:jc w:val="both"/>
      <w:textAlignment w:val="baseline"/>
    </w:pPr>
    <w:rPr>
      <w:rFonts w:cs="TimesET" w:ascii="Times New Roman" w:hAnsi="Times New Roman" w:eastAsia="Times New Roman"/>
      <w:color w:val="auto"/>
      <w:kern w:val="0"/>
      <w:sz w:val="24"/>
      <w:szCs w:val="20"/>
      <w:lang w:val="ru-RU" w:eastAsia="ru-RU" w:bidi="ar-SA"/>
    </w:rPr>
  </w:style>
  <w:style w:type="paragraph" w:styleId="1">
    <w:name w:val="Heading 1"/>
    <w:basedOn w:val="Normal"/>
    <w:link w:val="10"/>
    <w:uiPriority w:val="9"/>
    <w:qFormat/>
    <w:rsid w:val="00021db6"/>
    <w:pPr>
      <w:keepNext w:val="true"/>
      <w:ind w:hanging="0"/>
      <w:jc w:val="center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paragraph" w:styleId="2">
    <w:name w:val="Heading 2"/>
    <w:basedOn w:val="Normal"/>
    <w:link w:val="20"/>
    <w:uiPriority w:val="9"/>
    <w:qFormat/>
    <w:rsid w:val="00021db6"/>
    <w:pPr>
      <w:keepNext w:val="true"/>
      <w:spacing w:before="600" w:after="240"/>
      <w:ind w:hanging="0"/>
      <w:jc w:val="center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Normal"/>
    <w:link w:val="30"/>
    <w:uiPriority w:val="9"/>
    <w:qFormat/>
    <w:rsid w:val="00021db6"/>
    <w:pPr>
      <w:keepNext w:val="true"/>
      <w:spacing w:lineRule="atLeast" w:line="360" w:before="240" w:after="6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5">
    <w:name w:val="Heading 5"/>
    <w:basedOn w:val="Normal"/>
    <w:link w:val="50"/>
    <w:uiPriority w:val="9"/>
    <w:semiHidden/>
    <w:unhideWhenUsed/>
    <w:qFormat/>
    <w:rsid w:val="00021db6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6">
    <w:name w:val="Heading 6"/>
    <w:basedOn w:val="Normal"/>
    <w:link w:val="61"/>
    <w:uiPriority w:val="9"/>
    <w:semiHidden/>
    <w:unhideWhenUsed/>
    <w:qFormat/>
    <w:rsid w:val="00021db6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021db6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021db6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021db6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character" w:styleId="51" w:customStyle="1">
    <w:name w:val="Заголовок 5 Знак"/>
    <w:basedOn w:val="DefaultParagraphFont"/>
    <w:link w:val="5"/>
    <w:uiPriority w:val="9"/>
    <w:semiHidden/>
    <w:qFormat/>
    <w:rsid w:val="00021db6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  <w:szCs w:val="20"/>
    </w:rPr>
  </w:style>
  <w:style w:type="character" w:styleId="61" w:customStyle="1">
    <w:name w:val="Заголовок 6 Знак"/>
    <w:basedOn w:val="DefaultParagraphFont"/>
    <w:link w:val="60"/>
    <w:uiPriority w:val="9"/>
    <w:semiHidden/>
    <w:qFormat/>
    <w:rsid w:val="00021db6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0"/>
      <w:szCs w:val="20"/>
    </w:rPr>
  </w:style>
  <w:style w:type="character" w:styleId="Style9" w:customStyle="1">
    <w:name w:val="Заголовок Знак"/>
    <w:basedOn w:val="DefaultParagraphFont"/>
    <w:link w:val="a3"/>
    <w:uiPriority w:val="10"/>
    <w:qFormat/>
    <w:rsid w:val="00021db6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rong">
    <w:name w:val="Strong"/>
    <w:basedOn w:val="DefaultParagraphFont"/>
    <w:uiPriority w:val="22"/>
    <w:qFormat/>
    <w:rsid w:val="00021db6"/>
    <w:rPr>
      <w:b/>
      <w:bCs/>
    </w:rPr>
  </w:style>
  <w:style w:type="character" w:styleId="Style10">
    <w:name w:val="Выделение"/>
    <w:basedOn w:val="DefaultParagraphFont"/>
    <w:uiPriority w:val="20"/>
    <w:qFormat/>
    <w:rsid w:val="00021db6"/>
    <w:rPr>
      <w:i/>
      <w:iCs/>
    </w:rPr>
  </w:style>
  <w:style w:type="character" w:styleId="Style11" w:customStyle="1">
    <w:name w:val="Текст выноски Знак"/>
    <w:basedOn w:val="DefaultParagraphFont"/>
    <w:link w:val="aa"/>
    <w:uiPriority w:val="99"/>
    <w:semiHidden/>
    <w:qFormat/>
    <w:rsid w:val="00086051"/>
    <w:rPr>
      <w:rFonts w:ascii="Tahoma" w:hAnsi="Tahoma" w:cs="Tahoma"/>
      <w:sz w:val="16"/>
      <w:szCs w:val="16"/>
    </w:rPr>
  </w:style>
  <w:style w:type="character" w:styleId="Style12" w:customStyle="1">
    <w:name w:val="Верхний колонтитул Знак"/>
    <w:basedOn w:val="DefaultParagraphFont"/>
    <w:link w:val="ac"/>
    <w:uiPriority w:val="99"/>
    <w:qFormat/>
    <w:rsid w:val="000d67ad"/>
    <w:rPr>
      <w:rFonts w:cs="TimesET"/>
      <w:sz w:val="24"/>
      <w:szCs w:val="20"/>
    </w:rPr>
  </w:style>
  <w:style w:type="character" w:styleId="Style13" w:customStyle="1">
    <w:name w:val="Нижний колонтитул Знак"/>
    <w:basedOn w:val="DefaultParagraphFont"/>
    <w:link w:val="ae"/>
    <w:uiPriority w:val="99"/>
    <w:qFormat/>
    <w:rsid w:val="000d67ad"/>
    <w:rPr>
      <w:rFonts w:cs="TimesET"/>
      <w:sz w:val="24"/>
      <w:szCs w:val="20"/>
    </w:rPr>
  </w:style>
  <w:style w:type="character" w:styleId="ListLabel1">
    <w:name w:val="ListLabel 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w w:val="100"/>
      <w:kern w:val="0"/>
      <w:position w:val="0"/>
      <w:sz w:val="22"/>
      <w:sz w:val="22"/>
      <w:szCs w:val="0"/>
      <w:u w:val="none"/>
      <w:vertAlign w:val="baseline"/>
      <w:em w:val="none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Title"/>
    <w:basedOn w:val="Normal"/>
    <w:link w:val="a4"/>
    <w:uiPriority w:val="10"/>
    <w:qFormat/>
    <w:rsid w:val="00021db6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ListParagraph">
    <w:name w:val="List Paragraph"/>
    <w:basedOn w:val="Normal"/>
    <w:uiPriority w:val="34"/>
    <w:qFormat/>
    <w:rsid w:val="00021db6"/>
    <w:pPr>
      <w:spacing w:before="0" w:after="0"/>
      <w:ind w:left="720" w:firstLine="425"/>
      <w:contextualSpacing/>
    </w:pPr>
    <w:rPr>
      <w:rFonts w:eastAsia="Calibri"/>
    </w:rPr>
  </w:style>
  <w:style w:type="paragraph" w:styleId="TOCHeading">
    <w:name w:val="TOC Heading"/>
    <w:basedOn w:val="1"/>
    <w:uiPriority w:val="39"/>
    <w:semiHidden/>
    <w:unhideWhenUsed/>
    <w:qFormat/>
    <w:rsid w:val="00021db6"/>
    <w:pPr>
      <w:keepLines/>
      <w:spacing w:before="480" w:after="0"/>
      <w:ind w:firstLine="284"/>
      <w:jc w:val="both"/>
    </w:pPr>
    <w:rPr>
      <w:color w:val="365F91" w:themeColor="accent1" w:themeShade="bf"/>
      <w:kern w:val="0"/>
      <w:sz w:val="28"/>
      <w:szCs w:val="28"/>
    </w:rPr>
  </w:style>
  <w:style w:type="paragraph" w:styleId="62" w:customStyle="1">
    <w:name w:val="Стиль_гл6"/>
    <w:basedOn w:val="Normal"/>
    <w:autoRedefine/>
    <w:qFormat/>
    <w:rsid w:val="00be0460"/>
    <w:pPr>
      <w:overflowPunct w:val="false"/>
      <w:spacing w:before="0" w:after="120"/>
      <w:jc w:val="center"/>
      <w:textAlignment w:val="auto"/>
    </w:pPr>
    <w:rPr>
      <w:rFonts w:cs="Times New Roman"/>
      <w:color w:val="000000"/>
      <w:w w:val="100"/>
      <w:sz w:val="22"/>
      <w:szCs w:val="22"/>
    </w:rPr>
  </w:style>
  <w:style w:type="paragraph" w:styleId="BalloonText">
    <w:name w:val="Balloon Text"/>
    <w:basedOn w:val="Normal"/>
    <w:link w:val="ab"/>
    <w:uiPriority w:val="99"/>
    <w:semiHidden/>
    <w:unhideWhenUsed/>
    <w:qFormat/>
    <w:rsid w:val="00086051"/>
    <w:pPr/>
    <w:rPr>
      <w:rFonts w:ascii="Tahoma" w:hAnsi="Tahoma" w:cs="Tahoma"/>
      <w:sz w:val="16"/>
      <w:szCs w:val="16"/>
    </w:rPr>
  </w:style>
  <w:style w:type="paragraph" w:styleId="Style20">
    <w:name w:val="Header"/>
    <w:basedOn w:val="Normal"/>
    <w:link w:val="ad"/>
    <w:uiPriority w:val="99"/>
    <w:unhideWhenUsed/>
    <w:rsid w:val="000d67ad"/>
    <w:pPr>
      <w:tabs>
        <w:tab w:val="center" w:pos="4677" w:leader="none"/>
        <w:tab w:val="right" w:pos="9355" w:leader="none"/>
      </w:tabs>
    </w:pPr>
    <w:rPr/>
  </w:style>
  <w:style w:type="paragraph" w:styleId="Style21">
    <w:name w:val="Footer"/>
    <w:basedOn w:val="Normal"/>
    <w:link w:val="af"/>
    <w:uiPriority w:val="99"/>
    <w:unhideWhenUsed/>
    <w:rsid w:val="000d67ad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086051"/>
    <w:pPr>
      <w:spacing w:after="0" w:line="240" w:lineRule="auto"/>
    </w:pPr>
    <w:rPr>
      <w:rFonts w:asciiTheme="minorHAnsi" w:hAnsiTheme="minorHAnsi" w:eastAsiaTheme="minorHAnsi" w:cstheme="minorBid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LibreOffice/6.0.7.3$Linux_X86_64 LibreOffice_project/00m0$Build-3</Application>
  <Pages>1</Pages>
  <Words>145</Words>
  <Characters>1016</Characters>
  <CharactersWithSpaces>1153</CharactersWithSpaces>
  <Paragraphs>12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2019-11-30T17:35:00Z</dcterms:created>
  <dc:creator>HOME</dc:creator>
  <dc:description/>
  <dc:language>ru-RU</dc:language>
  <cp:lastModifiedBy/>
  <dcterms:modified xsi:type="dcterms:W3CDTF">2019-12-06T08:36:53Z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