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2E" w:rsidRDefault="0014642E" w:rsidP="0014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Контрольное задание по дисциплине:</w:t>
      </w:r>
    </w:p>
    <w:p w:rsidR="0014642E" w:rsidRDefault="0014642E" w:rsidP="0014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C57" w:rsidRDefault="0014642E" w:rsidP="00146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42E">
        <w:rPr>
          <w:rFonts w:ascii="Times New Roman" w:hAnsi="Times New Roman" w:cs="Times New Roman"/>
          <w:b/>
          <w:sz w:val="32"/>
          <w:szCs w:val="32"/>
        </w:rPr>
        <w:t>«Пересмотр судебных актов»</w:t>
      </w:r>
    </w:p>
    <w:p w:rsidR="0014642E" w:rsidRDefault="0014642E" w:rsidP="00146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2E" w:rsidRDefault="0014642E" w:rsidP="00146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2E" w:rsidRDefault="0014642E" w:rsidP="0014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2E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</w:t>
      </w:r>
    </w:p>
    <w:p w:rsidR="0014642E" w:rsidRDefault="0014642E" w:rsidP="0014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b/>
          <w:sz w:val="28"/>
          <w:szCs w:val="28"/>
        </w:rPr>
        <w:t>1. Описание типов заданий, включенных в контрольную работу</w:t>
      </w:r>
      <w:r w:rsidRPr="0014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Контрольная работа включает в себя четыре задания. Три первых задания состоят в решении задач. Четвертое задание предполагает выполнение процессуального документа – апелляционной жалобы. 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2E">
        <w:rPr>
          <w:rFonts w:ascii="Times New Roman" w:hAnsi="Times New Roman" w:cs="Times New Roman"/>
          <w:b/>
          <w:sz w:val="28"/>
          <w:szCs w:val="28"/>
        </w:rPr>
        <w:t>2. Требования, предъявляемые к содержанию решения, ответа по каждому типу заданий и т.д.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При выполнении каждого из заданий к</w:t>
      </w:r>
      <w:r>
        <w:rPr>
          <w:rFonts w:ascii="Times New Roman" w:hAnsi="Times New Roman" w:cs="Times New Roman"/>
          <w:sz w:val="28"/>
          <w:szCs w:val="28"/>
        </w:rPr>
        <w:t>онтрольной работы необходимо</w:t>
      </w:r>
      <w:r w:rsidRPr="0014642E">
        <w:rPr>
          <w:rFonts w:ascii="Times New Roman" w:hAnsi="Times New Roman" w:cs="Times New Roman"/>
          <w:sz w:val="28"/>
          <w:szCs w:val="28"/>
        </w:rPr>
        <w:t xml:space="preserve"> показать знание нормативных правовых актов, а также судебной практики (Постановлений Пленума Верховного Суда РФ, Постановлений Президиума Верховного Суда РФ, определений судебных коллегий Верховного Суда РФ и др.).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t xml:space="preserve"> </w:t>
      </w:r>
      <w:r w:rsidRPr="0014642E">
        <w:rPr>
          <w:rFonts w:ascii="Times New Roman" w:hAnsi="Times New Roman" w:cs="Times New Roman"/>
          <w:sz w:val="28"/>
          <w:szCs w:val="28"/>
        </w:rPr>
        <w:t xml:space="preserve">Прежде чем приступить к решению, необходимо изучить соответствующие правовые акты и судебную практику. В решении нужно указать нормативную основу ответа. Недостаточно просто указать соответствующую норму, нужно применительно к изложенной в задаче правовой ситуации дать толкование закона, убедиться в отсутствии других норм, регулирующих данный вопрос по-иному. При этом приводить текст нормативного акта или судебного постановления необходимо только в объеме, достаточном для аргументации выводов. В выводах по задаче необходимо соотносить нормативную модель решения с фактическими обстоятельствами разбираемого казуса. Решение должно основываться на полном анализе обстоятельств, изложенных в условии. </w:t>
      </w:r>
      <w:proofErr w:type="gramStart"/>
      <w:r w:rsidRPr="0014642E">
        <w:rPr>
          <w:rFonts w:ascii="Times New Roman" w:hAnsi="Times New Roman" w:cs="Times New Roman"/>
          <w:sz w:val="28"/>
          <w:szCs w:val="28"/>
        </w:rPr>
        <w:t>Позиция автора должна быть четкой; решение – развернутым и аргументированным.</w:t>
      </w:r>
      <w:proofErr w:type="gramEnd"/>
      <w:r w:rsidRPr="0014642E">
        <w:rPr>
          <w:rFonts w:ascii="Times New Roman" w:hAnsi="Times New Roman" w:cs="Times New Roman"/>
          <w:sz w:val="28"/>
          <w:szCs w:val="28"/>
        </w:rPr>
        <w:t xml:space="preserve"> Работа должна содержать выводы, а также основные позиции рассуждений, </w:t>
      </w:r>
      <w:r w:rsidRPr="0014642E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которых сформировались выводы. Решение задач не должно быть пространным. Необходимо оценить и проанализировать все факты, изложенные в задании. Если решение допускает вариативность, должны быть изложены все варианты. Если задание задачи предусматривает решение нескольких пунктов, должны быть даны аргументированные ответы по каждому пункту задачи. 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При использовании судебной практики должен быть указан источник ее опубликования (БВС РФ, СПС «Консультант» и пр.).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При составлении процессуальных документов по фабуле, изложенной в задании, необходимо применение знаний нормативного материала и судебной практики. Составление процессуального документа должно основываться на полном анализе фактических обстоятельств, изложенных в фабуле. Процессуальный документ должен соответствовать требованиям действующего законодательства по структуре и содержанию, отражать правильную правовую оценку студентом фактических обстоятельств, изложенных в фабуле, а также правильное определение норм права, подлежащих применению к правовой ситуации, изложенной в фабуле. Процессуальный документ должен быть составлен стилистически корректно, не должен содержать речевых форм, не соответствующих стилю юридического документа.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2E">
        <w:rPr>
          <w:rFonts w:ascii="Times New Roman" w:hAnsi="Times New Roman" w:cs="Times New Roman"/>
          <w:b/>
          <w:sz w:val="28"/>
          <w:szCs w:val="28"/>
        </w:rPr>
        <w:t>3. Критерии и система оценки контрольных заданий (по каждому заданию и в целом по контрольной работе).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1. Максимальная сумма баллов за контрольную работу: 20 баллов.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2. Балловая стоимость каждого элемента (задания), критерии начисления баллов: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1) ситуационная задача (практическое задание) – 5 баллов (каждая задача).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Критериями начисления баллов за решение задачи являются: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lastRenderedPageBreak/>
        <w:t>- правильность определения круга фактов, имеющих юридическое значение, изложенных в фабуле, отграничение их от обстоятельств, не имеющих</w:t>
      </w:r>
      <w:r w:rsidR="00752EC8">
        <w:rPr>
          <w:rFonts w:ascii="Times New Roman" w:hAnsi="Times New Roman" w:cs="Times New Roman"/>
          <w:sz w:val="28"/>
          <w:szCs w:val="28"/>
        </w:rPr>
        <w:t xml:space="preserve"> юридическое значение (0 - 2);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- правильный выбор нормы права, подлежащей применению к правовой ситуации (0 - 1)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- анализ и толкование выбранной </w:t>
      </w:r>
      <w:proofErr w:type="gramStart"/>
      <w:r w:rsidRPr="0014642E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14642E">
        <w:rPr>
          <w:rFonts w:ascii="Times New Roman" w:hAnsi="Times New Roman" w:cs="Times New Roman"/>
          <w:sz w:val="28"/>
          <w:szCs w:val="28"/>
        </w:rPr>
        <w:t xml:space="preserve"> права с учетом разъяснений судебной практики (0 - 1);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- правильное определение возможного/возможных варианта/вариантов решения правового казуса (0 - 1).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2) Юридический (процессуальный) документ – 10 баллов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Критериями оценки при проверке любого документа являются: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- соответствие документа требованиям действующего законодательства по структуре и содержанию (0 - 2,5 балла);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- правильность правовой оценки студентом фактических обстоятельств, изложенных в фабуле (0 - 2,5 балла);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- правильность определения норм права, подлежащих применению к правовой ситуации, изложенной в фабуле (0 - 2,5 балла);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- наличие выводов, основанных на анализе фактических обстоятельств дела и применяемых правовых норм (0 - 2,5 балла).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 2. Критерии оценки контрольных заданий.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В случае невыполнения студентом какого-либо из контрольных заданий за всю контрольную работу студенту выставляется 0 баллов. </w:t>
      </w:r>
    </w:p>
    <w:p w:rsidR="00752EC8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 xml:space="preserve">В случае выполнения студентом контрольной работы (контрольного задания) не самостоятельно выставляется 0 баллов за выполнение работы (задания). </w:t>
      </w:r>
    </w:p>
    <w:p w:rsidR="0014642E" w:rsidRDefault="0014642E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E">
        <w:rPr>
          <w:rFonts w:ascii="Times New Roman" w:hAnsi="Times New Roman" w:cs="Times New Roman"/>
          <w:sz w:val="28"/>
          <w:szCs w:val="28"/>
        </w:rPr>
        <w:t>В случае получения студентом за контрольную работу в целом менее 6,5 баллов контрольная работа может быть выполнена повторно. При повторном выполнении должны быть устранены ошибки, допущенные при выполнении первоначального варианта в соответствии с замечаниями преподавателя.</w:t>
      </w:r>
    </w:p>
    <w:p w:rsidR="00752EC8" w:rsidRDefault="00752EC8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752EC8">
        <w:rPr>
          <w:rFonts w:ascii="Times New Roman" w:hAnsi="Times New Roman" w:cs="Times New Roman"/>
          <w:b/>
          <w:sz w:val="28"/>
          <w:szCs w:val="28"/>
        </w:rPr>
        <w:t>.Формальные требования, предъявляемые к оформлению работы.</w:t>
      </w:r>
    </w:p>
    <w:p w:rsidR="00752EC8" w:rsidRDefault="00752EC8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размером 14</w:t>
      </w:r>
      <w:r w:rsidRPr="00752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EC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52EC8">
        <w:rPr>
          <w:rFonts w:ascii="Times New Roman" w:hAnsi="Times New Roman" w:cs="Times New Roman"/>
          <w:sz w:val="28"/>
          <w:szCs w:val="28"/>
        </w:rPr>
        <w:t>, выравнивание по ширине, интервал 1,5, все страницы нумеруются. В тексте необходимо указывать ссылки на использованную литературу, нормативные акты, постановления Пленума Верховного суда РФ, судебную 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EC8" w:rsidRDefault="00752EC8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 Текст должен быть изложен аккуратно, без стилистических, грамматических и синтаксических ошибок. </w:t>
      </w:r>
    </w:p>
    <w:p w:rsidR="00752EC8" w:rsidRDefault="00752EC8" w:rsidP="00146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C8" w:rsidRDefault="00752EC8" w:rsidP="00752E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C8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752EC8" w:rsidRP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EC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752EC8" w:rsidRP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C8">
        <w:rPr>
          <w:rFonts w:ascii="Times New Roman" w:hAnsi="Times New Roman" w:cs="Times New Roman"/>
          <w:i/>
          <w:sz w:val="28"/>
          <w:szCs w:val="28"/>
        </w:rPr>
        <w:t>Какие судебные акты могут быть обжалованы в суд апелляционной инстанции? В какой суд надлежит подавать апелляционную жалобу в соответствии с правилами инстанционной подсудности?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 а) определение суда по делу о выполнении судом функции содействия в отношении третейского суда, предусмотренной п. 1 ч. 2 ст. 427.1 ГПК;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 б) судебный приказ, вынесенный по требованию о взыскании начисленной, но не выплаченной работнику заработной платы; 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>в) решение областного суда по делу об усыновлении гражданином Италии ребенка, являющегося гражданином РФ;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 г) заочное решение по делу о восстановлении на работе и выплате заработной платы за время вынужденного прогула.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752EC8">
        <w:rPr>
          <w:rFonts w:ascii="Times New Roman" w:hAnsi="Times New Roman" w:cs="Times New Roman"/>
          <w:sz w:val="28"/>
          <w:szCs w:val="28"/>
        </w:rPr>
        <w:t>.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 Орган опеки и попечительства предъявил к Сидоровой иск о лишении ее родительских прав в отношении дочери Ирины. О времени и месте судебного заседания надлежащим образом был извещен прокурор и Сидорова, однако оба не явились в судебное заседание. Суд вынес заочное решение, которым удовлетворил иск о лишении родительских прав, и передал ребенка органу опеки и попечительства для дальнейшего решения вопроса об определении формы его устройства. Полагая, что решением суда </w:t>
      </w:r>
      <w:r w:rsidRPr="00752EC8">
        <w:rPr>
          <w:rFonts w:ascii="Times New Roman" w:hAnsi="Times New Roman" w:cs="Times New Roman"/>
          <w:sz w:val="28"/>
          <w:szCs w:val="28"/>
        </w:rPr>
        <w:lastRenderedPageBreak/>
        <w:t>нарушены его права, Сидоров, отец ребенка, обратился в президиум областного суда с кассационной жалобой, в которой указал, что ему не была предоставлена возможность при рассмотрении дела предъявить требование о передаче дочери ему на воспитание. Судья областного суда возвратил кассационную жалобу Сидорова в связи с тем, что он к участию в деле не привлекался, решение суда не обжаловалось им в апелляционном порядке, следовательно, заявитель не имеет права на обжалование решения суда, вступившего в законную силу.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C8">
        <w:rPr>
          <w:rFonts w:ascii="Times New Roman" w:hAnsi="Times New Roman" w:cs="Times New Roman"/>
          <w:i/>
          <w:sz w:val="28"/>
          <w:szCs w:val="28"/>
        </w:rPr>
        <w:t xml:space="preserve"> Проанализируйте допущенные нарушения.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C8">
        <w:rPr>
          <w:rFonts w:ascii="Times New Roman" w:hAnsi="Times New Roman" w:cs="Times New Roman"/>
          <w:i/>
          <w:sz w:val="28"/>
          <w:szCs w:val="28"/>
        </w:rPr>
        <w:t xml:space="preserve"> Имеет ли право Сидоров на подачу кассационной жалобы?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C8">
        <w:rPr>
          <w:rFonts w:ascii="Times New Roman" w:hAnsi="Times New Roman" w:cs="Times New Roman"/>
          <w:i/>
          <w:sz w:val="28"/>
          <w:szCs w:val="28"/>
        </w:rPr>
        <w:t xml:space="preserve"> Как следовало поступить Сидорову в такой ситуации?</w:t>
      </w:r>
    </w:p>
    <w:p w:rsidR="00752EC8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5A1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A1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75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A1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В исковом заявлении о порядке осуществления своих родительских прав истец Сотейников просил определить следующий порядок общения с дочерью: в выходные дни (субботу, воскресенье и праздники) по шесть часов в день без присутствия матери; одну неделю в году, включая возможность поездки в отпуск; в день рождения ребенка в течение четырех часов, а также беспрепятственно общаться с сыном по телефону. </w:t>
      </w:r>
    </w:p>
    <w:p w:rsidR="003275A1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C8">
        <w:rPr>
          <w:rFonts w:ascii="Times New Roman" w:hAnsi="Times New Roman" w:cs="Times New Roman"/>
          <w:sz w:val="28"/>
          <w:szCs w:val="28"/>
        </w:rPr>
        <w:t xml:space="preserve">Решением Братского городского суда Иркутской области был определен следующий порядок общения отца Сотейникова </w:t>
      </w:r>
      <w:proofErr w:type="gramStart"/>
      <w:r w:rsidRPr="00752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2EC8">
        <w:rPr>
          <w:rFonts w:ascii="Times New Roman" w:hAnsi="Times New Roman" w:cs="Times New Roman"/>
          <w:sz w:val="28"/>
          <w:szCs w:val="28"/>
        </w:rPr>
        <w:t xml:space="preserve"> несовершеннолетней дочерью Ириной: каждый вторник месяца с 18.00 до 20.00 часов, каждую субботу месяца с 12.00 до 20.00 часов. Не согласившись с решением суда 1-й инстанции, Сотейников подал апелляционную жалобу в судебную коллегию по гражданским делам Иркутского областного суда, в которой указал, что, установив такой график общения ребенка с отцом, суд не учел мнение органа опеки и попечительства, не принял во внимание, что встречи с 18.00 до 20.00 часов по вторникам и с 9.00 до 12.00 по субботам не отвечают интересам несовершеннолетнего ребенка исходя из привычного для него времени подъема утром в выходные дни, времени подготовки ко сну </w:t>
      </w:r>
      <w:r w:rsidRPr="00752EC8">
        <w:rPr>
          <w:rFonts w:ascii="Times New Roman" w:hAnsi="Times New Roman" w:cs="Times New Roman"/>
          <w:sz w:val="28"/>
          <w:szCs w:val="28"/>
        </w:rPr>
        <w:lastRenderedPageBreak/>
        <w:t xml:space="preserve">вечером в будние дни. Кроме того, апеллятором отмечалось, что суд не выяснил, имеются ли у ребенка противопоказания для дополнительной эмоциональной нагрузки в виде встреч по вечерам в будние дни в связи с установленным диагнозом (эпилепсия, идеопатическая ремиссия), не будет ли общение в указанное время отражаться на состоянии здоровья и эмоциональном благополучии ребенка. Суд, не располагая доказательствами по этому поводу, не предложил представить такие доказательства, в том числе заключение </w:t>
      </w:r>
      <w:r w:rsidR="003275A1">
        <w:rPr>
          <w:rFonts w:ascii="Times New Roman" w:hAnsi="Times New Roman" w:cs="Times New Roman"/>
          <w:sz w:val="28"/>
          <w:szCs w:val="28"/>
        </w:rPr>
        <w:t xml:space="preserve">судебно-медицинской экспертизы. </w:t>
      </w:r>
    </w:p>
    <w:p w:rsidR="00752EC8" w:rsidRPr="003275A1" w:rsidRDefault="00752EC8" w:rsidP="00752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5A1">
        <w:rPr>
          <w:rFonts w:ascii="Times New Roman" w:hAnsi="Times New Roman" w:cs="Times New Roman"/>
          <w:i/>
          <w:sz w:val="28"/>
          <w:szCs w:val="28"/>
        </w:rPr>
        <w:t xml:space="preserve"> Составьте апелляционную жалобу от имени Сотейникова, восполнив недостающие данные по своему усмотрению.</w:t>
      </w:r>
      <w:bookmarkStart w:id="0" w:name="_GoBack"/>
      <w:bookmarkEnd w:id="0"/>
    </w:p>
    <w:sectPr w:rsidR="00752EC8" w:rsidRPr="0032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2E"/>
    <w:rsid w:val="0014642E"/>
    <w:rsid w:val="003275A1"/>
    <w:rsid w:val="00752EC8"/>
    <w:rsid w:val="00D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2019-10-13T15:51:00Z</dcterms:created>
  <dcterms:modified xsi:type="dcterms:W3CDTF">2019-10-13T16:14:00Z</dcterms:modified>
</cp:coreProperties>
</file>