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6" w:rsidRDefault="008611D2" w:rsidP="0086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1D2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№124.</w:t>
      </w:r>
    </w:p>
    <w:p w:rsidR="008611D2" w:rsidRDefault="008611D2" w:rsidP="00861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 исследование механизмов установки для укладки арматурной проволоки.</w:t>
      </w:r>
    </w:p>
    <w:p w:rsidR="008611D2" w:rsidRDefault="00F7017E" w:rsidP="0086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1D2">
        <w:rPr>
          <w:rFonts w:ascii="Times New Roman" w:hAnsi="Times New Roman" w:cs="Times New Roman"/>
          <w:sz w:val="28"/>
          <w:szCs w:val="28"/>
        </w:rPr>
        <w:t xml:space="preserve">Установка предназначена для укладки арматурной проволоки на конвейер. Основным механизмом установки является четырехзвенный рычажный механизм, состоящий из кривошипа 1, коромысла 3, шатуна 2 и стойки 4. Сила </w:t>
      </w:r>
      <w:r w:rsidR="008611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11D2" w:rsidRPr="008611D2">
        <w:rPr>
          <w:rFonts w:ascii="Times New Roman" w:hAnsi="Times New Roman" w:cs="Times New Roman"/>
          <w:sz w:val="28"/>
          <w:szCs w:val="28"/>
        </w:rPr>
        <w:t xml:space="preserve"> </w:t>
      </w:r>
      <w:r w:rsidR="008611D2">
        <w:rPr>
          <w:rFonts w:ascii="Times New Roman" w:hAnsi="Times New Roman" w:cs="Times New Roman"/>
          <w:sz w:val="28"/>
          <w:szCs w:val="28"/>
        </w:rPr>
        <w:t xml:space="preserve">сопротивления при укладке приложена в точке </w:t>
      </w:r>
      <w:r w:rsidR="008611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11D2">
        <w:rPr>
          <w:rFonts w:ascii="Times New Roman" w:hAnsi="Times New Roman" w:cs="Times New Roman"/>
          <w:sz w:val="28"/>
          <w:szCs w:val="28"/>
        </w:rPr>
        <w:t xml:space="preserve"> коромысла 3, является постоянной величиной и направлена по касательной к траектории этой точки. В крайних положениях </w:t>
      </w:r>
      <w:r w:rsidR="008611D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611D2" w:rsidRPr="008611D2">
        <w:rPr>
          <w:rFonts w:ascii="Times New Roman" w:hAnsi="Times New Roman" w:cs="Times New Roman"/>
          <w:sz w:val="28"/>
          <w:szCs w:val="28"/>
        </w:rPr>
        <w:t xml:space="preserve">' </w:t>
      </w:r>
      <w:r w:rsidR="008611D2">
        <w:rPr>
          <w:rFonts w:ascii="Times New Roman" w:hAnsi="Times New Roman" w:cs="Times New Roman"/>
          <w:sz w:val="28"/>
          <w:szCs w:val="28"/>
        </w:rPr>
        <w:t xml:space="preserve">и </w:t>
      </w:r>
      <w:r w:rsidR="008611D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611D2" w:rsidRPr="008611D2">
        <w:rPr>
          <w:rFonts w:ascii="Times New Roman" w:hAnsi="Times New Roman" w:cs="Times New Roman"/>
          <w:sz w:val="28"/>
          <w:szCs w:val="28"/>
        </w:rPr>
        <w:t xml:space="preserve">'' </w:t>
      </w:r>
      <w:r w:rsidR="008611D2">
        <w:rPr>
          <w:rFonts w:ascii="Times New Roman" w:hAnsi="Times New Roman" w:cs="Times New Roman"/>
          <w:sz w:val="28"/>
          <w:szCs w:val="28"/>
        </w:rPr>
        <w:t xml:space="preserve">коромысла 3 сила </w:t>
      </w:r>
      <w:r w:rsidR="008611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11D2" w:rsidRPr="008611D2">
        <w:rPr>
          <w:rFonts w:ascii="Times New Roman" w:hAnsi="Times New Roman" w:cs="Times New Roman"/>
          <w:sz w:val="28"/>
          <w:szCs w:val="28"/>
        </w:rPr>
        <w:t xml:space="preserve"> </w:t>
      </w:r>
      <w:r w:rsidR="008611D2">
        <w:rPr>
          <w:rFonts w:ascii="Times New Roman" w:hAnsi="Times New Roman" w:cs="Times New Roman"/>
          <w:sz w:val="28"/>
          <w:szCs w:val="28"/>
        </w:rPr>
        <w:t>меняет свое направление. Проволока 5 укладывается между штырьками 6 конвейера</w:t>
      </w:r>
      <w:r>
        <w:rPr>
          <w:rFonts w:ascii="Times New Roman" w:hAnsi="Times New Roman" w:cs="Times New Roman"/>
          <w:sz w:val="28"/>
          <w:szCs w:val="28"/>
        </w:rPr>
        <w:t>, который движется перпендикулярно плоскости рычажного механизма.</w:t>
      </w:r>
    </w:p>
    <w:p w:rsidR="00F7017E" w:rsidRDefault="00F7017E" w:rsidP="0086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Привод установки состоит из двухрядного планетарного редуктора 7 (число блоков сателлитов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7017E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 xml:space="preserve">) и электродвигателя 8. На выходном валу редуктора установлен маховик 9, обеспечивающий требуемый коэффициент неравномерности вращения кривошипа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δ=1/20).</w:t>
      </w:r>
    </w:p>
    <w:p w:rsidR="001426E0" w:rsidRDefault="00F7017E" w:rsidP="008611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Кулачковый механизм предназначен для отрезки секций уложенной проволоки. Кулачок 10 жестко связан с зубчатым колесом 7 и получает вращение от кривошипа 1 через зубчатую передачу, состоящую из колес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F7017E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F701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</m:oMath>
      <w:r w:rsidR="001426E0" w:rsidRPr="001426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426E0" w:rsidRPr="001426E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426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1426E0">
        <w:rPr>
          <w:rFonts w:ascii="Times New Roman" w:eastAsiaTheme="minorEastAsia" w:hAnsi="Times New Roman" w:cs="Times New Roman"/>
          <w:sz w:val="28"/>
          <w:szCs w:val="28"/>
        </w:rPr>
        <w:t xml:space="preserve">модуль колес </w:t>
      </w:r>
      <w:r w:rsidR="001426E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1426E0" w:rsidRPr="001426E0">
        <w:rPr>
          <w:rFonts w:ascii="Times New Roman" w:eastAsiaTheme="minorEastAsia" w:hAnsi="Times New Roman" w:cs="Times New Roman"/>
          <w:sz w:val="28"/>
          <w:szCs w:val="28"/>
        </w:rPr>
        <w:t xml:space="preserve"> = 5 </w:t>
      </w:r>
      <w:r w:rsidR="001426E0">
        <w:rPr>
          <w:rFonts w:ascii="Times New Roman" w:eastAsiaTheme="minorEastAsia" w:hAnsi="Times New Roman" w:cs="Times New Roman"/>
          <w:sz w:val="28"/>
          <w:szCs w:val="28"/>
        </w:rPr>
        <w:t xml:space="preserve">мм). Закон движения толкателя 11 кулачкового механизма дан на рис 124д. допустимый угол давления в кулачковом механизме </w:t>
      </w:r>
      <w:r w:rsidR="001426E0" w:rsidRPr="001426E0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1426E0"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 w:rsidR="001426E0" w:rsidRPr="001426E0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1426E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1426E0" w:rsidRPr="001426E0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1426E0">
        <w:rPr>
          <w:rFonts w:ascii="Times New Roman" w:eastAsiaTheme="minorEastAsia" w:hAnsi="Times New Roman" w:cs="Times New Roman"/>
          <w:sz w:val="28"/>
          <w:szCs w:val="28"/>
        </w:rPr>
        <w:t>°.</w:t>
      </w:r>
    </w:p>
    <w:p w:rsidR="001426E0" w:rsidRDefault="001426E0" w:rsidP="008611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Центры масс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1426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1426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звеньев 2 и 3 находятся в середине их длин. Моменты инерции этих звеньев относительно их центров масс определяют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/12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462B" w:rsidRDefault="00EF462B" w:rsidP="00EF462B">
      <w:pPr>
        <w:ind w:left="-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27850" cy="9753600"/>
            <wp:effectExtent l="19050" t="0" r="6350" b="0"/>
            <wp:docPr id="2" name="Рисунок 2" descr="C:\Users\USER1\YandexDisk\Скриншоты\2019-09-03_12-14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YandexDisk\Скриншоты\2019-09-03_12-14-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81" cy="975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29" w:rsidRPr="001426E0" w:rsidRDefault="00CB6C29" w:rsidP="00EF462B">
      <w:pPr>
        <w:ind w:left="-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3350" cy="9741315"/>
            <wp:effectExtent l="19050" t="0" r="0" b="0"/>
            <wp:docPr id="1" name="Рисунок 1" descr="C:\Users\USER1\YandexDisk\Скриншоты\2019-09-03_18-1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YandexDisk\Скриншоты\2019-09-03_18-17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7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29" w:rsidRPr="001426E0" w:rsidSect="00B76A62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11D2"/>
    <w:rsid w:val="00086B63"/>
    <w:rsid w:val="000D5E11"/>
    <w:rsid w:val="00106556"/>
    <w:rsid w:val="001426E0"/>
    <w:rsid w:val="0057538A"/>
    <w:rsid w:val="00576EC6"/>
    <w:rsid w:val="0075558B"/>
    <w:rsid w:val="008611D2"/>
    <w:rsid w:val="00B4660F"/>
    <w:rsid w:val="00B6066E"/>
    <w:rsid w:val="00B76A62"/>
    <w:rsid w:val="00CB6C29"/>
    <w:rsid w:val="00EF462B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1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2019-09-03T09:13:00Z</dcterms:created>
  <dcterms:modified xsi:type="dcterms:W3CDTF">2019-09-03T15:18:00Z</dcterms:modified>
</cp:coreProperties>
</file>