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23F" w:rsidRPr="007B723F" w:rsidRDefault="007B723F" w:rsidP="007B723F">
      <w:pPr>
        <w:jc w:val="center"/>
        <w:rPr>
          <w:rFonts w:ascii="Times New Roman" w:hAnsi="Times New Roman" w:cs="Times New Roman"/>
        </w:rPr>
      </w:pPr>
      <w:r w:rsidRPr="007B723F">
        <w:rPr>
          <w:rFonts w:ascii="Times New Roman" w:hAnsi="Times New Roman" w:cs="Times New Roman"/>
        </w:rPr>
        <w:t>Министерство образования и науки Российской Федерации</w:t>
      </w:r>
    </w:p>
    <w:p w:rsidR="007B723F" w:rsidRPr="007B723F" w:rsidRDefault="007B723F" w:rsidP="007B723F">
      <w:pPr>
        <w:jc w:val="center"/>
        <w:rPr>
          <w:rFonts w:ascii="Times New Roman" w:hAnsi="Times New Roman" w:cs="Times New Roman"/>
        </w:rPr>
      </w:pPr>
      <w:r w:rsidRPr="007B723F">
        <w:rPr>
          <w:rFonts w:ascii="Times New Roman" w:hAnsi="Times New Roman" w:cs="Times New Roman"/>
        </w:rPr>
        <w:t>федеральное государственное бюджетное образовательное учреждение высшего образования</w:t>
      </w:r>
    </w:p>
    <w:p w:rsidR="007B723F" w:rsidRPr="007B723F" w:rsidRDefault="007B723F" w:rsidP="007B723F">
      <w:pPr>
        <w:jc w:val="center"/>
        <w:rPr>
          <w:rFonts w:ascii="Times New Roman" w:hAnsi="Times New Roman" w:cs="Times New Roman"/>
          <w:b/>
          <w:sz w:val="26"/>
          <w:szCs w:val="26"/>
        </w:rPr>
      </w:pPr>
      <w:r w:rsidRPr="007B723F">
        <w:rPr>
          <w:rFonts w:ascii="Times New Roman" w:hAnsi="Times New Roman" w:cs="Times New Roman"/>
          <w:b/>
          <w:sz w:val="26"/>
          <w:szCs w:val="26"/>
        </w:rPr>
        <w:t>«САНКТ-ПЕТЕРБУРГСКИЙ ГОСУДАРСТВЕННЫЙ УНИВЕРСИТЕТ</w:t>
      </w:r>
    </w:p>
    <w:p w:rsidR="007B723F" w:rsidRPr="007B723F" w:rsidRDefault="007B723F" w:rsidP="007B723F">
      <w:pPr>
        <w:pStyle w:val="af0"/>
        <w:pBdr>
          <w:bottom w:val="single" w:sz="12" w:space="0" w:color="auto"/>
        </w:pBdr>
        <w:tabs>
          <w:tab w:val="left" w:pos="426"/>
        </w:tabs>
        <w:spacing w:after="120"/>
        <w:jc w:val="center"/>
        <w:rPr>
          <w:b/>
          <w:sz w:val="6"/>
          <w:szCs w:val="6"/>
        </w:rPr>
      </w:pPr>
      <w:r w:rsidRPr="007B723F">
        <w:rPr>
          <w:b/>
          <w:sz w:val="26"/>
          <w:szCs w:val="26"/>
        </w:rPr>
        <w:t>ПРОМЫШЛЕННЫХ ТЕХНОЛОГИЙ И ДИЗАЙНА»</w:t>
      </w:r>
    </w:p>
    <w:p w:rsidR="007B723F" w:rsidRPr="007B723F" w:rsidRDefault="007B723F" w:rsidP="007B723F">
      <w:pPr>
        <w:jc w:val="center"/>
        <w:rPr>
          <w:rFonts w:ascii="Times New Roman" w:hAnsi="Times New Roman" w:cs="Times New Roman"/>
          <w:b/>
          <w:sz w:val="6"/>
          <w:szCs w:val="6"/>
        </w:rPr>
      </w:pPr>
      <w:r w:rsidRPr="007B723F">
        <w:rPr>
          <w:rFonts w:ascii="Times New Roman" w:hAnsi="Times New Roman" w:cs="Times New Roman"/>
          <w:b/>
          <w:sz w:val="26"/>
          <w:szCs w:val="26"/>
        </w:rPr>
        <w:t>ВЫСШАЯ ШКОЛА ТЕХНОЛОГИИ И ЭНЕРГЕТИКИ</w:t>
      </w:r>
    </w:p>
    <w:p w:rsidR="007B723F" w:rsidRPr="007B723F" w:rsidRDefault="007B723F" w:rsidP="007B723F">
      <w:pPr>
        <w:pStyle w:val="af0"/>
        <w:tabs>
          <w:tab w:val="left" w:pos="426"/>
        </w:tabs>
        <w:spacing w:before="120"/>
        <w:ind w:left="567" w:right="697"/>
        <w:jc w:val="center"/>
        <w:rPr>
          <w:sz w:val="28"/>
          <w:szCs w:val="28"/>
          <w:highlight w:val="yellow"/>
        </w:rPr>
      </w:pPr>
      <w:r w:rsidRPr="007B723F">
        <w:rPr>
          <w:sz w:val="28"/>
          <w:szCs w:val="28"/>
        </w:rPr>
        <w:t>Институт безотрывных форм обучения</w:t>
      </w:r>
    </w:p>
    <w:p w:rsidR="007B723F" w:rsidRDefault="007B723F" w:rsidP="007B723F">
      <w:pPr>
        <w:pStyle w:val="af0"/>
        <w:tabs>
          <w:tab w:val="left" w:pos="426"/>
        </w:tabs>
        <w:ind w:left="567" w:right="697"/>
        <w:rPr>
          <w:color w:val="000000"/>
          <w:sz w:val="28"/>
          <w:szCs w:val="32"/>
          <w:shd w:val="clear" w:color="auto" w:fill="FFFFFF"/>
        </w:rPr>
      </w:pPr>
    </w:p>
    <w:p w:rsidR="00082940" w:rsidRDefault="00082940" w:rsidP="007B723F">
      <w:pPr>
        <w:pStyle w:val="af0"/>
        <w:tabs>
          <w:tab w:val="left" w:pos="426"/>
        </w:tabs>
        <w:ind w:left="567" w:right="697"/>
        <w:rPr>
          <w:color w:val="000000"/>
          <w:sz w:val="28"/>
          <w:szCs w:val="32"/>
          <w:shd w:val="clear" w:color="auto" w:fill="FFFFFF"/>
        </w:rPr>
      </w:pPr>
    </w:p>
    <w:p w:rsidR="00082940" w:rsidRDefault="00082940" w:rsidP="007B723F">
      <w:pPr>
        <w:pStyle w:val="af0"/>
        <w:tabs>
          <w:tab w:val="left" w:pos="426"/>
        </w:tabs>
        <w:ind w:left="567" w:right="697"/>
        <w:rPr>
          <w:color w:val="000000"/>
          <w:sz w:val="28"/>
          <w:szCs w:val="32"/>
          <w:shd w:val="clear" w:color="auto" w:fill="FFFFFF"/>
        </w:rPr>
      </w:pPr>
    </w:p>
    <w:p w:rsidR="00082940" w:rsidRPr="007B723F" w:rsidRDefault="00082940" w:rsidP="007B723F">
      <w:pPr>
        <w:pStyle w:val="af0"/>
        <w:tabs>
          <w:tab w:val="left" w:pos="426"/>
        </w:tabs>
        <w:ind w:left="567" w:right="697"/>
        <w:rPr>
          <w:sz w:val="28"/>
          <w:szCs w:val="28"/>
        </w:rPr>
      </w:pPr>
    </w:p>
    <w:p w:rsidR="007B723F" w:rsidRPr="007B723F" w:rsidRDefault="007B723F" w:rsidP="007B723F">
      <w:pPr>
        <w:pStyle w:val="af0"/>
        <w:tabs>
          <w:tab w:val="left" w:pos="426"/>
        </w:tabs>
        <w:ind w:left="567" w:right="697"/>
        <w:rPr>
          <w:sz w:val="28"/>
          <w:szCs w:val="28"/>
        </w:rPr>
      </w:pPr>
    </w:p>
    <w:p w:rsidR="007B723F" w:rsidRPr="007B723F" w:rsidRDefault="007B723F" w:rsidP="007B723F">
      <w:pPr>
        <w:pStyle w:val="af0"/>
        <w:tabs>
          <w:tab w:val="left" w:pos="426"/>
        </w:tabs>
        <w:ind w:left="567" w:right="697"/>
        <w:rPr>
          <w:sz w:val="28"/>
          <w:szCs w:val="28"/>
        </w:rPr>
      </w:pPr>
    </w:p>
    <w:p w:rsidR="007B723F" w:rsidRPr="007B723F" w:rsidRDefault="007B723F" w:rsidP="007B723F">
      <w:pPr>
        <w:pStyle w:val="2"/>
        <w:jc w:val="center"/>
        <w:rPr>
          <w:rFonts w:ascii="Times New Roman" w:hAnsi="Times New Roman" w:cs="Times New Roman"/>
          <w:color w:val="auto"/>
          <w:sz w:val="52"/>
          <w:lang w:val="ru-RU"/>
        </w:rPr>
      </w:pPr>
      <w:r w:rsidRPr="007B723F">
        <w:rPr>
          <w:rFonts w:ascii="Times New Roman" w:hAnsi="Times New Roman" w:cs="Times New Roman"/>
          <w:color w:val="auto"/>
          <w:sz w:val="52"/>
          <w:lang w:val="ru-RU"/>
        </w:rPr>
        <w:t>Курсовая работа</w:t>
      </w:r>
    </w:p>
    <w:p w:rsidR="007B723F" w:rsidRPr="007B723F" w:rsidRDefault="007B723F" w:rsidP="007B723F">
      <w:pPr>
        <w:pStyle w:val="af0"/>
        <w:tabs>
          <w:tab w:val="left" w:pos="426"/>
        </w:tabs>
        <w:ind w:left="567" w:right="697"/>
        <w:jc w:val="center"/>
        <w:rPr>
          <w:sz w:val="32"/>
          <w:szCs w:val="32"/>
        </w:rPr>
      </w:pPr>
      <w:r w:rsidRPr="007B723F">
        <w:rPr>
          <w:sz w:val="32"/>
          <w:szCs w:val="32"/>
        </w:rPr>
        <w:t>по дисциплине «</w:t>
      </w:r>
      <w:r w:rsidR="00C759B4">
        <w:rPr>
          <w:sz w:val="32"/>
          <w:szCs w:val="32"/>
          <w:u w:val="single"/>
        </w:rPr>
        <w:t>Учёт и анализ</w:t>
      </w:r>
      <w:r w:rsidRPr="007B723F">
        <w:rPr>
          <w:sz w:val="32"/>
          <w:szCs w:val="32"/>
        </w:rPr>
        <w:t xml:space="preserve">» </w:t>
      </w:r>
    </w:p>
    <w:p w:rsidR="007B723F" w:rsidRPr="007B723F" w:rsidRDefault="007B723F" w:rsidP="007B723F">
      <w:pPr>
        <w:pStyle w:val="af0"/>
        <w:tabs>
          <w:tab w:val="left" w:pos="426"/>
        </w:tabs>
        <w:ind w:left="567" w:right="697"/>
        <w:jc w:val="center"/>
        <w:rPr>
          <w:sz w:val="28"/>
          <w:szCs w:val="28"/>
        </w:rPr>
      </w:pPr>
    </w:p>
    <w:p w:rsidR="007B723F" w:rsidRPr="00C759B4" w:rsidRDefault="007B723F" w:rsidP="00C759B4">
      <w:pPr>
        <w:autoSpaceDE w:val="0"/>
        <w:autoSpaceDN w:val="0"/>
        <w:adjustRightInd w:val="0"/>
        <w:spacing w:line="360" w:lineRule="auto"/>
        <w:jc w:val="center"/>
        <w:rPr>
          <w:rFonts w:ascii="Times New Roman" w:hAnsi="Times New Roman" w:cs="Times New Roman"/>
          <w:bCs/>
          <w:sz w:val="28"/>
          <w:szCs w:val="28"/>
          <w:lang w:val="ru-RU"/>
        </w:rPr>
      </w:pPr>
      <w:r w:rsidRPr="00C759B4">
        <w:rPr>
          <w:rFonts w:ascii="Times New Roman" w:hAnsi="Times New Roman" w:cs="Times New Roman"/>
          <w:bCs/>
          <w:sz w:val="28"/>
          <w:szCs w:val="28"/>
          <w:lang w:val="ru-RU"/>
        </w:rPr>
        <w:t>Вариант №7</w:t>
      </w:r>
    </w:p>
    <w:p w:rsidR="00704CF0" w:rsidRPr="00433C97" w:rsidRDefault="003A796D" w:rsidP="00433C97">
      <w:pPr>
        <w:pStyle w:val="af1"/>
        <w:rPr>
          <w:lang w:val="ru-RU"/>
        </w:rPr>
      </w:pPr>
      <w:r w:rsidRPr="00433C97">
        <w:rPr>
          <w:lang w:val="ru-RU"/>
        </w:rPr>
        <w:t>НА ТЕМУ «СИ</w:t>
      </w:r>
      <w:r w:rsidR="007E7624" w:rsidRPr="00433C97">
        <w:rPr>
          <w:lang w:val="ru-RU"/>
        </w:rPr>
        <w:t>ТЕМА ПОКАЗАТЕЛЕЙ ОЦЕНКИ ФИНАНСОВОГО СОСТОЯНИЯ ПРЕП</w:t>
      </w:r>
      <w:r w:rsidR="00C759B4" w:rsidRPr="00433C97">
        <w:rPr>
          <w:lang w:val="ru-RU"/>
        </w:rPr>
        <w:t>Д</w:t>
      </w:r>
      <w:r w:rsidR="007E7624" w:rsidRPr="00433C97">
        <w:rPr>
          <w:lang w:val="ru-RU"/>
        </w:rPr>
        <w:t>РИЯТИЯ</w:t>
      </w:r>
      <w:r w:rsidR="00B5569B">
        <w:rPr>
          <w:lang w:val="ru-RU"/>
        </w:rPr>
        <w:t xml:space="preserve"> </w:t>
      </w:r>
      <w:r w:rsidR="00433C97" w:rsidRPr="00433C97">
        <w:rPr>
          <w:lang w:val="ru-RU"/>
        </w:rPr>
        <w:t xml:space="preserve">Императорский фарфоровый завод </w:t>
      </w:r>
      <w:r w:rsidR="00433C97" w:rsidRPr="00433C97">
        <w:t>»</w:t>
      </w:r>
    </w:p>
    <w:p w:rsidR="007B723F" w:rsidRPr="00C759B4" w:rsidRDefault="007B723F" w:rsidP="00433C97">
      <w:pPr>
        <w:pStyle w:val="af1"/>
        <w:rPr>
          <w:lang w:val="ru-RU"/>
        </w:rPr>
      </w:pPr>
    </w:p>
    <w:p w:rsidR="007B723F" w:rsidRPr="007B723F" w:rsidRDefault="007B723F" w:rsidP="007B723F">
      <w:pPr>
        <w:spacing w:line="36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2410"/>
        <w:gridCol w:w="7229"/>
      </w:tblGrid>
      <w:tr w:rsidR="007B723F" w:rsidRPr="007B723F" w:rsidTr="00E07C51">
        <w:tc>
          <w:tcPr>
            <w:tcW w:w="2410" w:type="dxa"/>
          </w:tcPr>
          <w:p w:rsidR="007B723F" w:rsidRPr="007B723F" w:rsidRDefault="007B723F" w:rsidP="00E07C51">
            <w:pPr>
              <w:rPr>
                <w:rFonts w:ascii="Times New Roman" w:hAnsi="Times New Roman" w:cs="Times New Roman"/>
                <w:sz w:val="28"/>
                <w:szCs w:val="28"/>
              </w:rPr>
            </w:pPr>
            <w:r w:rsidRPr="007B723F">
              <w:rPr>
                <w:rFonts w:ascii="Times New Roman" w:hAnsi="Times New Roman" w:cs="Times New Roman"/>
                <w:sz w:val="28"/>
                <w:szCs w:val="28"/>
              </w:rPr>
              <w:t>Выполнил</w:t>
            </w:r>
          </w:p>
          <w:p w:rsidR="007B723F" w:rsidRPr="007B723F" w:rsidRDefault="007B723F" w:rsidP="00E07C51">
            <w:pPr>
              <w:spacing w:line="360" w:lineRule="auto"/>
              <w:jc w:val="both"/>
              <w:rPr>
                <w:rFonts w:ascii="Times New Roman" w:hAnsi="Times New Roman" w:cs="Times New Roman"/>
                <w:sz w:val="28"/>
                <w:szCs w:val="28"/>
              </w:rPr>
            </w:pPr>
          </w:p>
        </w:tc>
        <w:tc>
          <w:tcPr>
            <w:tcW w:w="7229" w:type="dxa"/>
            <w:tcBorders>
              <w:bottom w:val="single" w:sz="4" w:space="0" w:color="auto"/>
            </w:tcBorders>
          </w:tcPr>
          <w:p w:rsidR="007B723F" w:rsidRPr="003A796D" w:rsidRDefault="007B723F" w:rsidP="00E07C51">
            <w:pPr>
              <w:spacing w:line="360" w:lineRule="auto"/>
              <w:jc w:val="both"/>
              <w:rPr>
                <w:rFonts w:ascii="Times New Roman" w:hAnsi="Times New Roman" w:cs="Times New Roman"/>
                <w:sz w:val="28"/>
                <w:szCs w:val="28"/>
                <w:lang w:val="ru-RU"/>
              </w:rPr>
            </w:pPr>
            <w:r w:rsidRPr="007B723F">
              <w:rPr>
                <w:rFonts w:ascii="Times New Roman" w:hAnsi="Times New Roman" w:cs="Times New Roman"/>
                <w:sz w:val="28"/>
                <w:szCs w:val="28"/>
              </w:rPr>
              <w:t xml:space="preserve">студент учебной </w:t>
            </w:r>
            <w:r w:rsidR="00C759B4">
              <w:rPr>
                <w:rFonts w:ascii="Times New Roman" w:hAnsi="Times New Roman" w:cs="Times New Roman"/>
                <w:sz w:val="28"/>
                <w:szCs w:val="28"/>
              </w:rPr>
              <w:t xml:space="preserve">группы </w:t>
            </w:r>
            <w:r w:rsidR="0081397F" w:rsidRPr="0081397F">
              <w:rPr>
                <w:rFonts w:ascii="Times New Roman" w:hAnsi="Times New Roman" w:cs="Times New Roman"/>
                <w:sz w:val="28"/>
                <w:szCs w:val="28"/>
                <w:lang w:val="ru-RU"/>
              </w:rPr>
              <w:t xml:space="preserve">   </w:t>
            </w:r>
            <w:r w:rsidR="0081397F">
              <w:rPr>
                <w:rFonts w:ascii="Times New Roman" w:hAnsi="Times New Roman" w:cs="Times New Roman"/>
                <w:sz w:val="28"/>
                <w:szCs w:val="28"/>
              </w:rPr>
              <w:t xml:space="preserve">№ </w:t>
            </w:r>
            <w:r w:rsidR="00C759B4">
              <w:rPr>
                <w:rFonts w:ascii="Times New Roman" w:hAnsi="Times New Roman" w:cs="Times New Roman"/>
                <w:sz w:val="28"/>
                <w:szCs w:val="28"/>
              </w:rPr>
              <w:t xml:space="preserve"> 7-728</w:t>
            </w:r>
            <w:r w:rsidR="0081397F" w:rsidRPr="0081397F">
              <w:rPr>
                <w:rFonts w:ascii="Times New Roman" w:hAnsi="Times New Roman" w:cs="Times New Roman"/>
                <w:sz w:val="28"/>
                <w:szCs w:val="28"/>
                <w:lang w:val="ru-RU"/>
              </w:rPr>
              <w:t xml:space="preserve">   </w:t>
            </w:r>
            <w:r w:rsidRPr="007B723F">
              <w:rPr>
                <w:rFonts w:ascii="Times New Roman" w:hAnsi="Times New Roman" w:cs="Times New Roman"/>
                <w:sz w:val="28"/>
                <w:szCs w:val="28"/>
              </w:rPr>
              <w:t xml:space="preserve">шифр </w:t>
            </w:r>
            <w:r w:rsidR="003A796D">
              <w:rPr>
                <w:rFonts w:ascii="Times New Roman" w:hAnsi="Times New Roman" w:cs="Times New Roman"/>
                <w:sz w:val="28"/>
                <w:szCs w:val="28"/>
                <w:lang w:val="ru-RU"/>
              </w:rPr>
              <w:t>177-326</w:t>
            </w:r>
          </w:p>
          <w:p w:rsidR="007B723F" w:rsidRPr="007B723F" w:rsidRDefault="0081397F" w:rsidP="00E07C51">
            <w:pPr>
              <w:tabs>
                <w:tab w:val="left" w:pos="1800"/>
              </w:tabs>
              <w:rPr>
                <w:rFonts w:ascii="Times New Roman" w:hAnsi="Times New Roman" w:cs="Times New Roman"/>
                <w:sz w:val="28"/>
                <w:szCs w:val="28"/>
              </w:rPr>
            </w:pPr>
            <w:r>
              <w:rPr>
                <w:rFonts w:ascii="Times New Roman" w:hAnsi="Times New Roman" w:cs="Times New Roman"/>
                <w:sz w:val="28"/>
                <w:szCs w:val="28"/>
              </w:rPr>
              <w:t>Канцеров Алексе</w:t>
            </w:r>
            <w:r>
              <w:rPr>
                <w:rFonts w:ascii="Times New Roman" w:hAnsi="Times New Roman" w:cs="Times New Roman"/>
                <w:sz w:val="28"/>
                <w:szCs w:val="28"/>
                <w:lang w:val="ru-RU"/>
              </w:rPr>
              <w:t>й</w:t>
            </w:r>
            <w:r w:rsidR="007B723F" w:rsidRPr="007B723F">
              <w:rPr>
                <w:rFonts w:ascii="Times New Roman" w:hAnsi="Times New Roman" w:cs="Times New Roman"/>
                <w:sz w:val="28"/>
                <w:szCs w:val="28"/>
              </w:rPr>
              <w:t xml:space="preserve"> Геннадьевич</w:t>
            </w:r>
          </w:p>
        </w:tc>
      </w:tr>
      <w:tr w:rsidR="007B723F" w:rsidRPr="007B723F" w:rsidTr="00E07C51">
        <w:tc>
          <w:tcPr>
            <w:tcW w:w="2410" w:type="dxa"/>
          </w:tcPr>
          <w:p w:rsidR="007B723F" w:rsidRPr="007B723F" w:rsidRDefault="007B723F" w:rsidP="00E07C51">
            <w:pPr>
              <w:spacing w:line="360" w:lineRule="auto"/>
              <w:jc w:val="both"/>
              <w:rPr>
                <w:rFonts w:ascii="Times New Roman" w:hAnsi="Times New Roman" w:cs="Times New Roman"/>
                <w:sz w:val="28"/>
                <w:szCs w:val="28"/>
              </w:rPr>
            </w:pPr>
          </w:p>
        </w:tc>
        <w:tc>
          <w:tcPr>
            <w:tcW w:w="7229" w:type="dxa"/>
            <w:tcBorders>
              <w:top w:val="single" w:sz="4" w:space="0" w:color="auto"/>
            </w:tcBorders>
          </w:tcPr>
          <w:p w:rsidR="007B723F" w:rsidRPr="007B723F" w:rsidRDefault="007B723F" w:rsidP="00E07C51">
            <w:pPr>
              <w:spacing w:line="360" w:lineRule="auto"/>
              <w:jc w:val="center"/>
              <w:rPr>
                <w:rFonts w:ascii="Times New Roman" w:hAnsi="Times New Roman" w:cs="Times New Roman"/>
                <w:sz w:val="28"/>
                <w:szCs w:val="28"/>
              </w:rPr>
            </w:pPr>
            <w:r w:rsidRPr="007B723F">
              <w:rPr>
                <w:rFonts w:ascii="Times New Roman" w:hAnsi="Times New Roman" w:cs="Times New Roman"/>
                <w:i/>
                <w:sz w:val="20"/>
              </w:rPr>
              <w:t>(фамилия, имя, отчество)</w:t>
            </w:r>
          </w:p>
        </w:tc>
      </w:tr>
      <w:tr w:rsidR="007B723F" w:rsidRPr="007B723F" w:rsidTr="00E07C51">
        <w:tc>
          <w:tcPr>
            <w:tcW w:w="2410" w:type="dxa"/>
            <w:vAlign w:val="bottom"/>
          </w:tcPr>
          <w:p w:rsidR="007B723F" w:rsidRPr="007B723F" w:rsidRDefault="007B723F" w:rsidP="00E07C51">
            <w:pPr>
              <w:rPr>
                <w:rFonts w:ascii="Times New Roman" w:hAnsi="Times New Roman" w:cs="Times New Roman"/>
                <w:sz w:val="28"/>
                <w:szCs w:val="28"/>
              </w:rPr>
            </w:pPr>
            <w:r w:rsidRPr="007B723F">
              <w:rPr>
                <w:rFonts w:ascii="Times New Roman" w:hAnsi="Times New Roman" w:cs="Times New Roman"/>
                <w:sz w:val="28"/>
                <w:szCs w:val="28"/>
              </w:rPr>
              <w:t>Проверил</w:t>
            </w:r>
          </w:p>
        </w:tc>
        <w:tc>
          <w:tcPr>
            <w:tcW w:w="7229" w:type="dxa"/>
            <w:tcBorders>
              <w:bottom w:val="single" w:sz="4" w:space="0" w:color="auto"/>
            </w:tcBorders>
          </w:tcPr>
          <w:p w:rsidR="007B723F" w:rsidRPr="0081397F" w:rsidRDefault="0081397F" w:rsidP="00E07C51">
            <w:pPr>
              <w:jc w:val="both"/>
              <w:rPr>
                <w:rFonts w:ascii="Times New Roman" w:hAnsi="Times New Roman" w:cs="Times New Roman"/>
                <w:sz w:val="28"/>
                <w:szCs w:val="28"/>
                <w:lang w:val="ru-RU"/>
              </w:rPr>
            </w:pPr>
            <w:r>
              <w:rPr>
                <w:rFonts w:ascii="Times New Roman" w:hAnsi="Times New Roman" w:cs="Times New Roman"/>
                <w:sz w:val="28"/>
                <w:szCs w:val="28"/>
                <w:lang w:val="ru-RU"/>
              </w:rPr>
              <w:t>Шмулевич Татьяна Викторовна</w:t>
            </w:r>
          </w:p>
        </w:tc>
      </w:tr>
      <w:tr w:rsidR="007B723F" w:rsidRPr="007B723F" w:rsidTr="00E07C51">
        <w:tc>
          <w:tcPr>
            <w:tcW w:w="9639" w:type="dxa"/>
            <w:gridSpan w:val="2"/>
          </w:tcPr>
          <w:p w:rsidR="007B723F" w:rsidRPr="007B723F" w:rsidRDefault="007B723F" w:rsidP="00E07C51">
            <w:pPr>
              <w:spacing w:line="360" w:lineRule="auto"/>
              <w:jc w:val="center"/>
              <w:rPr>
                <w:rFonts w:ascii="Times New Roman" w:hAnsi="Times New Roman" w:cs="Times New Roman"/>
                <w:sz w:val="28"/>
                <w:szCs w:val="28"/>
              </w:rPr>
            </w:pPr>
            <w:r w:rsidRPr="007B723F">
              <w:rPr>
                <w:rFonts w:ascii="Times New Roman" w:hAnsi="Times New Roman" w:cs="Times New Roman"/>
                <w:i/>
                <w:sz w:val="20"/>
              </w:rPr>
              <w:t xml:space="preserve">                                          (должность, фамилия, имя, отчество)</w:t>
            </w:r>
          </w:p>
        </w:tc>
      </w:tr>
      <w:tr w:rsidR="007B723F" w:rsidRPr="007B723F" w:rsidTr="00E07C51">
        <w:tc>
          <w:tcPr>
            <w:tcW w:w="9639" w:type="dxa"/>
            <w:gridSpan w:val="2"/>
          </w:tcPr>
          <w:p w:rsidR="007B723F" w:rsidRPr="007B723F" w:rsidRDefault="007B723F" w:rsidP="00E07C51">
            <w:pPr>
              <w:spacing w:line="360" w:lineRule="auto"/>
              <w:jc w:val="center"/>
              <w:rPr>
                <w:rFonts w:ascii="Times New Roman" w:hAnsi="Times New Roman" w:cs="Times New Roman"/>
              </w:rPr>
            </w:pPr>
          </w:p>
        </w:tc>
      </w:tr>
    </w:tbl>
    <w:p w:rsidR="007B723F" w:rsidRDefault="007B723F" w:rsidP="00C759B4">
      <w:pPr>
        <w:spacing w:line="360" w:lineRule="auto"/>
        <w:jc w:val="both"/>
        <w:rPr>
          <w:rFonts w:ascii="Times New Roman" w:hAnsi="Times New Roman" w:cs="Times New Roman"/>
        </w:rPr>
      </w:pPr>
    </w:p>
    <w:p w:rsidR="00C759B4" w:rsidRDefault="00C759B4" w:rsidP="00C759B4">
      <w:pPr>
        <w:spacing w:line="360" w:lineRule="auto"/>
        <w:jc w:val="both"/>
        <w:rPr>
          <w:rFonts w:ascii="Times New Roman" w:hAnsi="Times New Roman" w:cs="Times New Roman"/>
        </w:rPr>
      </w:pPr>
    </w:p>
    <w:p w:rsidR="00C759B4" w:rsidRPr="007B723F" w:rsidRDefault="00C759B4" w:rsidP="00C759B4">
      <w:pPr>
        <w:spacing w:line="360" w:lineRule="auto"/>
        <w:jc w:val="both"/>
        <w:rPr>
          <w:rFonts w:ascii="Times New Roman" w:hAnsi="Times New Roman" w:cs="Times New Roman"/>
        </w:rPr>
      </w:pPr>
    </w:p>
    <w:p w:rsidR="007B723F" w:rsidRPr="007B723F" w:rsidRDefault="007B723F" w:rsidP="003A796D">
      <w:pPr>
        <w:spacing w:line="360" w:lineRule="auto"/>
        <w:rPr>
          <w:rFonts w:ascii="Times New Roman" w:hAnsi="Times New Roman" w:cs="Times New Roman"/>
          <w:b/>
          <w:bCs/>
          <w:sz w:val="28"/>
          <w:szCs w:val="28"/>
        </w:rPr>
      </w:pPr>
    </w:p>
    <w:p w:rsidR="007B723F" w:rsidRPr="007B723F" w:rsidRDefault="007B723F" w:rsidP="007B723F">
      <w:pPr>
        <w:jc w:val="center"/>
        <w:rPr>
          <w:rFonts w:ascii="Times New Roman" w:hAnsi="Times New Roman" w:cs="Times New Roman"/>
          <w:sz w:val="28"/>
          <w:szCs w:val="28"/>
        </w:rPr>
      </w:pPr>
      <w:r w:rsidRPr="007B723F">
        <w:rPr>
          <w:rFonts w:ascii="Times New Roman" w:hAnsi="Times New Roman" w:cs="Times New Roman"/>
          <w:b/>
          <w:bCs/>
          <w:sz w:val="28"/>
          <w:szCs w:val="28"/>
        </w:rPr>
        <w:t>Санкт-Петербург</w:t>
      </w:r>
    </w:p>
    <w:p w:rsidR="00691285" w:rsidRPr="00D3764F" w:rsidRDefault="00361ECF" w:rsidP="00D3764F">
      <w:pPr>
        <w:jc w:val="center"/>
        <w:rPr>
          <w:rFonts w:ascii="Times New Roman" w:hAnsi="Times New Roman" w:cs="Times New Roman"/>
          <w:b/>
          <w:bCs/>
          <w:sz w:val="28"/>
          <w:szCs w:val="28"/>
          <w:lang w:val="ru-RU"/>
        </w:rPr>
      </w:pPr>
      <w:r>
        <w:rPr>
          <w:rFonts w:ascii="Times New Roman" w:hAnsi="Times New Roman" w:cs="Times New Roman"/>
          <w:b/>
          <w:bCs/>
          <w:noProof/>
          <w:sz w:val="28"/>
          <w:szCs w:val="28"/>
          <w:lang w:val="ru-RU" w:eastAsia="ru-RU"/>
        </w:rPr>
        <w:pict>
          <v:rect id="_x0000_s1026" style="position:absolute;left:0;text-align:left;margin-left:217.15pt;margin-top:30.7pt;width:66.65pt;height:59.1pt;z-index:251660288" strokecolor="white [3212]"/>
        </w:pict>
      </w:r>
      <w:r w:rsidR="007B723F" w:rsidRPr="007B723F">
        <w:rPr>
          <w:rFonts w:ascii="Times New Roman" w:hAnsi="Times New Roman" w:cs="Times New Roman"/>
          <w:b/>
          <w:bCs/>
          <w:sz w:val="28"/>
          <w:szCs w:val="28"/>
        </w:rPr>
        <w:t>201</w:t>
      </w:r>
      <w:r w:rsidR="007B723F">
        <w:rPr>
          <w:rFonts w:ascii="Times New Roman" w:hAnsi="Times New Roman" w:cs="Times New Roman"/>
          <w:b/>
          <w:bCs/>
          <w:sz w:val="28"/>
          <w:szCs w:val="28"/>
          <w:lang w:val="ru-RU"/>
        </w:rPr>
        <w:t>9</w:t>
      </w:r>
    </w:p>
    <w:p w:rsidR="00E07C51" w:rsidRPr="00C759B4" w:rsidRDefault="00E07C51" w:rsidP="00E07C51">
      <w:pPr>
        <w:suppressAutoHyphens/>
        <w:spacing w:after="0" w:line="360" w:lineRule="auto"/>
        <w:jc w:val="center"/>
        <w:rPr>
          <w:rFonts w:ascii="Times New Roman" w:eastAsia="Times New Roman" w:hAnsi="Times New Roman" w:cs="Times New Roman"/>
          <w:b/>
          <w:sz w:val="28"/>
          <w:szCs w:val="28"/>
          <w:lang w:val="ru-RU" w:eastAsia="ru-RU"/>
        </w:rPr>
      </w:pPr>
      <w:r w:rsidRPr="00C759B4">
        <w:rPr>
          <w:rFonts w:ascii="Times New Roman" w:eastAsia="Times New Roman" w:hAnsi="Times New Roman" w:cs="Times New Roman"/>
          <w:b/>
          <w:sz w:val="28"/>
          <w:szCs w:val="28"/>
          <w:lang w:val="ru-RU" w:eastAsia="ru-RU"/>
        </w:rPr>
        <w:lastRenderedPageBreak/>
        <w:t>Содержание</w:t>
      </w:r>
    </w:p>
    <w:tbl>
      <w:tblPr>
        <w:tblpPr w:leftFromText="180" w:rightFromText="180" w:vertAnchor="page" w:horzAnchor="margin" w:tblpY="2191"/>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993"/>
      </w:tblGrid>
      <w:tr w:rsidR="00E07C51" w:rsidRPr="00E07C51" w:rsidTr="00B06664">
        <w:trPr>
          <w:trHeight w:val="557"/>
        </w:trPr>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Введение</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3</w:t>
            </w:r>
          </w:p>
        </w:tc>
      </w:tr>
      <w:tr w:rsidR="00E07C51" w:rsidRPr="00E07C51" w:rsidTr="00C759B4">
        <w:trPr>
          <w:trHeight w:val="627"/>
        </w:trPr>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caps/>
                <w:sz w:val="28"/>
                <w:szCs w:val="28"/>
                <w:lang w:val="ru-RU" w:eastAsia="ru-RU"/>
              </w:rPr>
            </w:pPr>
            <w:r w:rsidRPr="00E07C51">
              <w:rPr>
                <w:rFonts w:ascii="Times New Roman" w:eastAsia="Times New Roman" w:hAnsi="Times New Roman" w:cs="Times New Roman"/>
                <w:caps/>
                <w:sz w:val="28"/>
                <w:szCs w:val="28"/>
                <w:lang w:val="ru-RU" w:eastAsia="ru-RU"/>
              </w:rPr>
              <w:t>1</w:t>
            </w:r>
            <w:r w:rsidRPr="00C759B4">
              <w:rPr>
                <w:rFonts w:ascii="Times New Roman" w:eastAsia="Times New Roman" w:hAnsi="Times New Roman" w:cs="Times New Roman"/>
                <w:caps/>
                <w:sz w:val="28"/>
                <w:szCs w:val="28"/>
                <w:lang w:val="ru-RU" w:eastAsia="ru-RU"/>
              </w:rPr>
              <w:t xml:space="preserve">. </w:t>
            </w:r>
            <w:r w:rsidR="00C759B4" w:rsidRPr="00C759B4">
              <w:rPr>
                <w:rFonts w:ascii="Times New Roman" w:hAnsi="Times New Roman" w:cs="Times New Roman"/>
                <w:sz w:val="28"/>
                <w:szCs w:val="28"/>
                <w:lang w:val="ru-RU"/>
              </w:rPr>
              <w:t xml:space="preserve"> Система показателей оценки финансового состояния предприятия: эволюция, тенденции и современное состояние</w:t>
            </w:r>
          </w:p>
        </w:tc>
        <w:tc>
          <w:tcPr>
            <w:tcW w:w="993" w:type="dxa"/>
            <w:shd w:val="clear" w:color="auto" w:fill="auto"/>
          </w:tcPr>
          <w:p w:rsidR="00E07C51" w:rsidRPr="00B06664" w:rsidRDefault="00B06664"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r>
      <w:tr w:rsidR="00E07C51" w:rsidRPr="00E07C51" w:rsidTr="00E07C51">
        <w:trPr>
          <w:trHeight w:val="20"/>
        </w:trPr>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0"/>
                <w:lang w:val="ru-RU" w:eastAsia="ru-RU"/>
              </w:rPr>
            </w:pPr>
            <w:r w:rsidRPr="00E07C51">
              <w:rPr>
                <w:rFonts w:ascii="Times New Roman" w:eastAsia="Times New Roman" w:hAnsi="Times New Roman" w:cs="Times New Roman"/>
                <w:sz w:val="28"/>
                <w:szCs w:val="28"/>
                <w:lang w:val="ru-RU" w:eastAsia="ru-RU"/>
              </w:rPr>
              <w:t>2. ПРАКТИЧЕСКАЯ ЧАСТЬ РАБОТЫ</w:t>
            </w:r>
          </w:p>
          <w:p w:rsidR="00E07C51" w:rsidRPr="00E07C51" w:rsidRDefault="00E07C51" w:rsidP="00E07C51">
            <w:pPr>
              <w:spacing w:after="0" w:line="360" w:lineRule="auto"/>
              <w:jc w:val="both"/>
              <w:rPr>
                <w:rFonts w:ascii="Times New Roman" w:eastAsia="Times New Roman" w:hAnsi="Times New Roman" w:cs="Times New Roman"/>
                <w:szCs w:val="28"/>
                <w:lang w:val="ru-RU" w:eastAsia="ru-RU"/>
              </w:rPr>
            </w:pPr>
            <w:r w:rsidRPr="00E07C51">
              <w:rPr>
                <w:rFonts w:ascii="Times New Roman" w:eastAsia="Times New Roman" w:hAnsi="Times New Roman" w:cs="Times New Roman"/>
                <w:sz w:val="28"/>
                <w:szCs w:val="20"/>
                <w:lang w:val="ru-RU" w:eastAsia="ru-RU"/>
              </w:rPr>
              <w:t>ТЕМА 1. АНАЛИЗ  ФОРМИРОВАНИЯ И  РАЗМЕЩЕНИЯ  КАПИТАЛА ПРЕДПРИЯТИЯ</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1</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1</w:t>
            </w:r>
            <w:r w:rsidR="00B06664">
              <w:rPr>
                <w:rFonts w:ascii="Times New Roman" w:eastAsia="Times New Roman" w:hAnsi="Times New Roman" w:cs="Times New Roman"/>
                <w:sz w:val="28"/>
                <w:szCs w:val="28"/>
                <w:lang w:val="en-US" w:eastAsia="ru-RU"/>
              </w:rPr>
              <w:t>2</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2</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1</w:t>
            </w:r>
            <w:r w:rsidR="002311A8">
              <w:rPr>
                <w:rFonts w:ascii="Times New Roman" w:eastAsia="Times New Roman" w:hAnsi="Times New Roman" w:cs="Times New Roman"/>
                <w:sz w:val="28"/>
                <w:szCs w:val="28"/>
                <w:lang w:val="en-US" w:eastAsia="ru-RU"/>
              </w:rPr>
              <w:t>5</w:t>
            </w:r>
          </w:p>
        </w:tc>
      </w:tr>
      <w:tr w:rsidR="00E07C51" w:rsidRPr="00E07C51" w:rsidTr="00E07C51">
        <w:tc>
          <w:tcPr>
            <w:tcW w:w="8897" w:type="dxa"/>
            <w:shd w:val="clear" w:color="auto" w:fill="auto"/>
          </w:tcPr>
          <w:p w:rsidR="00E07C51" w:rsidRPr="00E07C51" w:rsidRDefault="00E07C51" w:rsidP="00E07C51">
            <w:pPr>
              <w:spacing w:after="0" w:line="360" w:lineRule="auto"/>
              <w:jc w:val="both"/>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ТЕМА 2. АНАЛИЗ ФИНАНСОВОЙ УСТОЙЧИВОСТИ ПРЕДПРИЯТИЯ</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3</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1</w:t>
            </w:r>
            <w:r w:rsidR="002311A8">
              <w:rPr>
                <w:rFonts w:ascii="Times New Roman" w:eastAsia="Times New Roman" w:hAnsi="Times New Roman" w:cs="Times New Roman"/>
                <w:sz w:val="28"/>
                <w:szCs w:val="28"/>
                <w:lang w:val="en-US" w:eastAsia="ru-RU"/>
              </w:rPr>
              <w:t>7</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4</w:t>
            </w:r>
          </w:p>
        </w:tc>
        <w:tc>
          <w:tcPr>
            <w:tcW w:w="993" w:type="dxa"/>
            <w:shd w:val="clear" w:color="auto" w:fill="auto"/>
          </w:tcPr>
          <w:p w:rsidR="00E07C51" w:rsidRPr="00B06664" w:rsidRDefault="002311A8"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20</w:t>
            </w:r>
          </w:p>
        </w:tc>
      </w:tr>
      <w:tr w:rsidR="00E07C51" w:rsidRPr="00E07C51" w:rsidTr="00E07C51">
        <w:tc>
          <w:tcPr>
            <w:tcW w:w="8897" w:type="dxa"/>
            <w:shd w:val="clear" w:color="auto" w:fill="auto"/>
          </w:tcPr>
          <w:p w:rsidR="00E07C51" w:rsidRPr="00E07C51" w:rsidRDefault="00E07C51" w:rsidP="00E07C51">
            <w:pPr>
              <w:spacing w:after="0" w:line="360" w:lineRule="auto"/>
              <w:jc w:val="both"/>
              <w:rPr>
                <w:rFonts w:ascii="Times New Roman" w:eastAsia="Times New Roman" w:hAnsi="Times New Roman" w:cs="Times New Roman"/>
                <w:szCs w:val="28"/>
                <w:lang w:val="ru-RU" w:eastAsia="ru-RU"/>
              </w:rPr>
            </w:pPr>
            <w:r w:rsidRPr="00E07C51">
              <w:rPr>
                <w:rFonts w:ascii="Times New Roman" w:eastAsia="Times New Roman" w:hAnsi="Times New Roman" w:cs="Times New Roman"/>
                <w:sz w:val="28"/>
                <w:szCs w:val="28"/>
                <w:lang w:val="ru-RU" w:eastAsia="ru-RU"/>
              </w:rPr>
              <w:t>ТЕМА 3 АНАЛИЗ ПЛАТЕЖЕСПОСОБНОСТИ И ЛИКВИДНОСТИ ПРЕДПРИЯТИЯ</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5</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2</w:t>
            </w:r>
            <w:r w:rsidR="00165CF1">
              <w:rPr>
                <w:rFonts w:ascii="Times New Roman" w:eastAsia="Times New Roman" w:hAnsi="Times New Roman" w:cs="Times New Roman"/>
                <w:sz w:val="28"/>
                <w:szCs w:val="28"/>
                <w:lang w:val="en-US" w:eastAsia="ru-RU"/>
              </w:rPr>
              <w:t>3</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0"/>
                <w:lang w:val="ru-RU" w:eastAsia="ru-RU"/>
              </w:rPr>
              <w:t>ТЕМА 4. АНАЛИЗ ДЕЛОВОЙ АКТИВНОСТИ. ФИНАНСОВЫХ РЕЗУЛЬТАТОВ ДЕЯТЕЛЬНОСТИ И РЕНТАБЕЛЬНОСТИ ПРЕДПРИЯТИЯ</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6</w:t>
            </w:r>
          </w:p>
        </w:tc>
        <w:tc>
          <w:tcPr>
            <w:tcW w:w="993" w:type="dxa"/>
            <w:shd w:val="clear" w:color="auto" w:fill="auto"/>
          </w:tcPr>
          <w:p w:rsidR="00E07C51" w:rsidRPr="00E07C51" w:rsidRDefault="00AB73F3" w:rsidP="00E07C51">
            <w:pPr>
              <w:suppressAutoHyphens/>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28</w:t>
            </w:r>
          </w:p>
        </w:tc>
      </w:tr>
      <w:tr w:rsidR="00E07C51" w:rsidRPr="00E07C51" w:rsidTr="00E07C51">
        <w:tc>
          <w:tcPr>
            <w:tcW w:w="8897" w:type="dxa"/>
            <w:shd w:val="clear" w:color="auto" w:fill="auto"/>
          </w:tcPr>
          <w:p w:rsidR="00E07C51" w:rsidRPr="00E07C51" w:rsidRDefault="00E07C51" w:rsidP="00E07C51">
            <w:pPr>
              <w:keepNext/>
              <w:spacing w:after="0" w:line="240" w:lineRule="auto"/>
              <w:jc w:val="both"/>
              <w:outlineLvl w:val="7"/>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0"/>
                <w:lang w:val="ru-RU" w:eastAsia="ru-RU"/>
              </w:rPr>
              <w:t>ТЕМА 5. ПРОГНОЗ ВОЗМОЖНОГО БАНКРОТСТВА ПРЕДПРИЯТИЯ</w:t>
            </w:r>
          </w:p>
        </w:tc>
        <w:tc>
          <w:tcPr>
            <w:tcW w:w="993"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Задание 7</w:t>
            </w:r>
          </w:p>
        </w:tc>
        <w:tc>
          <w:tcPr>
            <w:tcW w:w="993" w:type="dxa"/>
            <w:shd w:val="clear" w:color="auto" w:fill="auto"/>
          </w:tcPr>
          <w:p w:rsidR="00E07C51" w:rsidRPr="00B06664" w:rsidRDefault="00E07C51" w:rsidP="00E07C51">
            <w:pPr>
              <w:suppressAutoHyphens/>
              <w:spacing w:after="0" w:line="360" w:lineRule="auto"/>
              <w:rPr>
                <w:rFonts w:ascii="Times New Roman" w:eastAsia="Times New Roman" w:hAnsi="Times New Roman" w:cs="Times New Roman"/>
                <w:sz w:val="28"/>
                <w:szCs w:val="28"/>
                <w:lang w:val="en-US" w:eastAsia="ru-RU"/>
              </w:rPr>
            </w:pPr>
            <w:r w:rsidRPr="00E07C51">
              <w:rPr>
                <w:rFonts w:ascii="Times New Roman" w:eastAsia="Times New Roman" w:hAnsi="Times New Roman" w:cs="Times New Roman"/>
                <w:sz w:val="28"/>
                <w:szCs w:val="28"/>
                <w:lang w:val="ru-RU" w:eastAsia="ru-RU"/>
              </w:rPr>
              <w:t>3</w:t>
            </w:r>
            <w:r w:rsidR="002311A8">
              <w:rPr>
                <w:rFonts w:ascii="Times New Roman" w:eastAsia="Times New Roman" w:hAnsi="Times New Roman" w:cs="Times New Roman"/>
                <w:sz w:val="28"/>
                <w:szCs w:val="28"/>
                <w:lang w:val="en-US" w:eastAsia="ru-RU"/>
              </w:rPr>
              <w:t>2</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Заключение</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3</w:t>
            </w:r>
            <w:r w:rsidR="002311A8">
              <w:rPr>
                <w:rFonts w:ascii="Times New Roman" w:eastAsia="Times New Roman" w:hAnsi="Times New Roman" w:cs="Times New Roman"/>
                <w:sz w:val="28"/>
                <w:szCs w:val="28"/>
                <w:lang w:val="en-US" w:eastAsia="ru-RU"/>
              </w:rPr>
              <w:t>3</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Список литературы</w:t>
            </w:r>
          </w:p>
        </w:tc>
        <w:tc>
          <w:tcPr>
            <w:tcW w:w="993" w:type="dxa"/>
            <w:shd w:val="clear" w:color="auto" w:fill="auto"/>
          </w:tcPr>
          <w:p w:rsidR="00E07C51" w:rsidRPr="00B06664" w:rsidRDefault="00AB73F3"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3</w:t>
            </w:r>
            <w:r w:rsidR="002311A8">
              <w:rPr>
                <w:rFonts w:ascii="Times New Roman" w:eastAsia="Times New Roman" w:hAnsi="Times New Roman" w:cs="Times New Roman"/>
                <w:sz w:val="28"/>
                <w:szCs w:val="28"/>
                <w:lang w:val="en-US" w:eastAsia="ru-RU"/>
              </w:rPr>
              <w:t>5</w:t>
            </w:r>
          </w:p>
        </w:tc>
      </w:tr>
      <w:tr w:rsidR="00E07C51" w:rsidRPr="00E07C51" w:rsidTr="00E07C51">
        <w:tc>
          <w:tcPr>
            <w:tcW w:w="8897" w:type="dxa"/>
            <w:shd w:val="clear" w:color="auto" w:fill="auto"/>
          </w:tcPr>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r w:rsidRPr="00E07C51">
              <w:rPr>
                <w:rFonts w:ascii="Times New Roman" w:eastAsia="Times New Roman" w:hAnsi="Times New Roman" w:cs="Times New Roman"/>
                <w:sz w:val="28"/>
                <w:szCs w:val="28"/>
                <w:lang w:val="ru-RU" w:eastAsia="ru-RU"/>
              </w:rPr>
              <w:t>Приложение</w:t>
            </w:r>
          </w:p>
        </w:tc>
        <w:tc>
          <w:tcPr>
            <w:tcW w:w="993" w:type="dxa"/>
            <w:shd w:val="clear" w:color="auto" w:fill="auto"/>
          </w:tcPr>
          <w:p w:rsidR="00E07C51" w:rsidRPr="00B06664" w:rsidRDefault="00AB7CB1" w:rsidP="00E07C51">
            <w:pPr>
              <w:suppressAutoHyphens/>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3</w:t>
            </w:r>
            <w:r w:rsidR="002311A8">
              <w:rPr>
                <w:rFonts w:ascii="Times New Roman" w:eastAsia="Times New Roman" w:hAnsi="Times New Roman" w:cs="Times New Roman"/>
                <w:sz w:val="28"/>
                <w:szCs w:val="28"/>
                <w:lang w:val="en-US" w:eastAsia="ru-RU"/>
              </w:rPr>
              <w:t>8</w:t>
            </w:r>
          </w:p>
        </w:tc>
      </w:tr>
    </w:tbl>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p w:rsidR="00E07C51" w:rsidRPr="00E07C51" w:rsidRDefault="00E07C51" w:rsidP="00E07C51">
      <w:pPr>
        <w:suppressAutoHyphens/>
        <w:spacing w:after="0" w:line="360" w:lineRule="auto"/>
        <w:rPr>
          <w:rFonts w:ascii="Times New Roman" w:eastAsia="Times New Roman" w:hAnsi="Times New Roman" w:cs="Times New Roman"/>
          <w:sz w:val="28"/>
          <w:szCs w:val="28"/>
          <w:lang w:val="ru-RU" w:eastAsia="ru-RU"/>
        </w:rPr>
      </w:pPr>
    </w:p>
    <w:p w:rsidR="00E07C51" w:rsidRPr="00E07C51" w:rsidRDefault="00361ECF" w:rsidP="00E07C51">
      <w:pPr>
        <w:suppressAutoHyphens/>
        <w:spacing w:after="0" w:line="360" w:lineRule="auto"/>
        <w:rPr>
          <w:rFonts w:ascii="Times New Roman" w:eastAsia="Times New Roman" w:hAnsi="Times New Roman" w:cs="Times New Roman"/>
          <w:sz w:val="28"/>
          <w:szCs w:val="28"/>
          <w:lang w:val="ru-RU" w:eastAsia="ru-RU"/>
        </w:rPr>
      </w:pPr>
      <w:r>
        <w:rPr>
          <w:rFonts w:ascii="Times New Roman" w:hAnsi="Times New Roman" w:cs="Times New Roman"/>
          <w:b/>
          <w:bCs/>
          <w:noProof/>
          <w:sz w:val="28"/>
          <w:szCs w:val="28"/>
          <w:lang w:val="ru-RU" w:eastAsia="ru-RU"/>
        </w:rPr>
        <w:pict>
          <v:rect id="_x0000_s1027" style="position:absolute;margin-left:198pt;margin-top:10.4pt;width:66.65pt;height:59.1pt;z-index:251661312" strokecolor="white [3212]"/>
        </w:pict>
      </w:r>
    </w:p>
    <w:p w:rsidR="00E07C51" w:rsidRDefault="007B723F" w:rsidP="007B723F">
      <w:pPr>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7731B9" w:rsidRPr="00B5569B" w:rsidRDefault="007731B9" w:rsidP="00B5569B">
      <w:pPr>
        <w:pStyle w:val="2"/>
        <w:spacing w:before="0" w:line="360" w:lineRule="auto"/>
        <w:ind w:firstLine="709"/>
        <w:jc w:val="center"/>
        <w:rPr>
          <w:rFonts w:ascii="Times New Roman" w:hAnsi="Times New Roman" w:cs="Times New Roman"/>
          <w:b/>
          <w:color w:val="auto"/>
          <w:sz w:val="28"/>
          <w:szCs w:val="28"/>
          <w:lang w:val="ru-RU"/>
        </w:rPr>
      </w:pPr>
      <w:bookmarkStart w:id="0" w:name="_Toc4698727"/>
      <w:r w:rsidRPr="00B5569B">
        <w:rPr>
          <w:rFonts w:ascii="Times New Roman" w:hAnsi="Times New Roman" w:cs="Times New Roman"/>
          <w:b/>
          <w:color w:val="auto"/>
          <w:sz w:val="28"/>
          <w:szCs w:val="28"/>
          <w:lang w:val="ru-RU"/>
        </w:rPr>
        <w:lastRenderedPageBreak/>
        <w:t>ВВЕДЕНИЕ</w:t>
      </w:r>
      <w:bookmarkEnd w:id="0"/>
    </w:p>
    <w:p w:rsidR="007731B9" w:rsidRPr="00B5569B" w:rsidRDefault="007731B9" w:rsidP="00B5569B">
      <w:pPr>
        <w:spacing w:after="0" w:line="360" w:lineRule="auto"/>
        <w:ind w:firstLine="709"/>
        <w:jc w:val="both"/>
        <w:rPr>
          <w:rFonts w:ascii="Times New Roman" w:hAnsi="Times New Roman" w:cs="Times New Roman"/>
          <w:sz w:val="28"/>
          <w:szCs w:val="28"/>
          <w:lang w:val="ru-RU"/>
        </w:rPr>
      </w:pPr>
    </w:p>
    <w:p w:rsidR="00083FAF" w:rsidRPr="00B5569B" w:rsidRDefault="006A4033"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В настоящее время в России наблюдается рост производства. Однако, несмотря на такую положительную тенденцию, большинство российских фирм находятся в сложном финансовом положении. Это обусловлено множеством причин, главными из которых являются ошибки в организации управления фирмой, неэффективная финансовая политика, нерациональное использование производственных ресурсов организации. </w:t>
      </w:r>
    </w:p>
    <w:p w:rsidR="007A482C" w:rsidRPr="00B5569B" w:rsidRDefault="007A482C"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Оценка финансового состояния организации позволяет выявить уже существующие и только наметившиеся проблемы, и привлечь к ним внимание руководства организации. С его помощью разрабатывается тактика и стратегия развития организации, аргументируются управленческие решения и планы, производится контроль за их выполнением, выявляются резервы повышения эффективности производства, оцениваются результаты деятельности организации, его подразделений и работников. </w:t>
      </w:r>
    </w:p>
    <w:p w:rsidR="007A482C" w:rsidRPr="00B5569B" w:rsidRDefault="007A482C"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Оценка финансового состояния рассматривается как начальный этап финансового анализа, для которого в первую очередь привлекают данные бухгалтерской отчетности, включая пояснения к ней, необходимую внешнюю информацию. Игнорирование этих факторов ведет к ошибочной оценке финансовой устойчивости хозяйствующего субъекта. В связи с этим, актуальность темы не вызывает сомнений.</w:t>
      </w:r>
    </w:p>
    <w:p w:rsidR="00083FAF" w:rsidRPr="00B5569B" w:rsidRDefault="006A4033"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Объектом исследования </w:t>
      </w:r>
      <w:r w:rsidR="003141D6" w:rsidRPr="00B5569B">
        <w:rPr>
          <w:rFonts w:ascii="Times New Roman" w:hAnsi="Times New Roman" w:cs="Times New Roman"/>
          <w:sz w:val="28"/>
          <w:szCs w:val="28"/>
          <w:lang w:val="ru-RU"/>
        </w:rPr>
        <w:t xml:space="preserve">курсовой </w:t>
      </w:r>
      <w:r w:rsidR="00805AB5" w:rsidRPr="00B5569B">
        <w:rPr>
          <w:rFonts w:ascii="Times New Roman" w:hAnsi="Times New Roman" w:cs="Times New Roman"/>
          <w:sz w:val="28"/>
          <w:szCs w:val="28"/>
          <w:lang w:val="ru-RU"/>
        </w:rPr>
        <w:t xml:space="preserve">работы </w:t>
      </w:r>
      <w:r w:rsidRPr="00B5569B">
        <w:rPr>
          <w:rFonts w:ascii="Times New Roman" w:hAnsi="Times New Roman" w:cs="Times New Roman"/>
          <w:sz w:val="28"/>
          <w:szCs w:val="28"/>
          <w:lang w:val="ru-RU"/>
        </w:rPr>
        <w:t>яв</w:t>
      </w:r>
      <w:r w:rsidR="000164BF" w:rsidRPr="00B5569B">
        <w:rPr>
          <w:rFonts w:ascii="Times New Roman" w:hAnsi="Times New Roman" w:cs="Times New Roman"/>
          <w:sz w:val="28"/>
          <w:szCs w:val="28"/>
          <w:lang w:val="ru-RU"/>
        </w:rPr>
        <w:t>ляется АО «Императорский фарфоровый завод».</w:t>
      </w:r>
    </w:p>
    <w:p w:rsidR="00083FAF" w:rsidRPr="00B5569B" w:rsidRDefault="006A4033"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Предмет исследования – финансовое состояние </w:t>
      </w:r>
      <w:r w:rsidR="00805AB5" w:rsidRPr="00B5569B">
        <w:rPr>
          <w:rFonts w:ascii="Times New Roman" w:hAnsi="Times New Roman" w:cs="Times New Roman"/>
          <w:sz w:val="28"/>
          <w:szCs w:val="28"/>
          <w:lang w:val="ru-RU"/>
        </w:rPr>
        <w:t>АО «Императорский фарфоровый завод»</w:t>
      </w:r>
      <w:r w:rsidRPr="00B5569B">
        <w:rPr>
          <w:rFonts w:ascii="Times New Roman" w:hAnsi="Times New Roman" w:cs="Times New Roman"/>
          <w:sz w:val="28"/>
          <w:szCs w:val="28"/>
          <w:lang w:val="ru-RU"/>
        </w:rPr>
        <w:t xml:space="preserve">. </w:t>
      </w:r>
    </w:p>
    <w:p w:rsidR="00083FAF" w:rsidRPr="00B5569B" w:rsidRDefault="00F11FD9"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Цель работы </w:t>
      </w:r>
      <w:r w:rsidR="00A9316B" w:rsidRPr="00B5569B">
        <w:rPr>
          <w:rFonts w:ascii="Times New Roman" w:hAnsi="Times New Roman" w:cs="Times New Roman"/>
          <w:sz w:val="28"/>
          <w:szCs w:val="28"/>
          <w:lang w:val="ru-RU"/>
        </w:rPr>
        <w:t xml:space="preserve">– </w:t>
      </w:r>
      <w:r w:rsidRPr="00B5569B">
        <w:rPr>
          <w:rFonts w:ascii="Times New Roman" w:hAnsi="Times New Roman" w:cs="Times New Roman"/>
          <w:sz w:val="28"/>
          <w:szCs w:val="28"/>
          <w:lang w:val="ru-RU"/>
        </w:rPr>
        <w:t>выявление финансово</w:t>
      </w:r>
      <w:r w:rsidR="003122C4" w:rsidRPr="00B5569B">
        <w:rPr>
          <w:rFonts w:ascii="Times New Roman" w:hAnsi="Times New Roman" w:cs="Times New Roman"/>
          <w:sz w:val="28"/>
          <w:szCs w:val="28"/>
          <w:lang w:val="ru-RU"/>
        </w:rPr>
        <w:t xml:space="preserve">й устойчивости </w:t>
      </w:r>
      <w:r w:rsidRPr="00B5569B">
        <w:rPr>
          <w:rFonts w:ascii="Times New Roman" w:hAnsi="Times New Roman" w:cs="Times New Roman"/>
          <w:sz w:val="28"/>
          <w:szCs w:val="28"/>
          <w:lang w:val="ru-RU"/>
        </w:rPr>
        <w:t>объекта исследования.</w:t>
      </w:r>
    </w:p>
    <w:p w:rsidR="00DF7E01" w:rsidRPr="00B5569B" w:rsidRDefault="006A4033"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Для достижения поставленной цели </w:t>
      </w:r>
      <w:r w:rsidR="00A9316B" w:rsidRPr="00B5569B">
        <w:rPr>
          <w:rFonts w:ascii="Times New Roman" w:hAnsi="Times New Roman" w:cs="Times New Roman"/>
          <w:sz w:val="28"/>
          <w:szCs w:val="28"/>
          <w:lang w:val="ru-RU"/>
        </w:rPr>
        <w:t>рассм</w:t>
      </w:r>
      <w:r w:rsidR="00486E6A" w:rsidRPr="00B5569B">
        <w:rPr>
          <w:rFonts w:ascii="Times New Roman" w:hAnsi="Times New Roman" w:cs="Times New Roman"/>
          <w:sz w:val="28"/>
          <w:szCs w:val="28"/>
          <w:lang w:val="ru-RU"/>
        </w:rPr>
        <w:t>о</w:t>
      </w:r>
      <w:r w:rsidR="00A9316B" w:rsidRPr="00B5569B">
        <w:rPr>
          <w:rFonts w:ascii="Times New Roman" w:hAnsi="Times New Roman" w:cs="Times New Roman"/>
          <w:sz w:val="28"/>
          <w:szCs w:val="28"/>
          <w:lang w:val="ru-RU"/>
        </w:rPr>
        <w:t xml:space="preserve">трен теоретический вопрос </w:t>
      </w:r>
      <w:r w:rsidR="001E2BC2" w:rsidRPr="00B5569B">
        <w:rPr>
          <w:rFonts w:ascii="Times New Roman" w:hAnsi="Times New Roman" w:cs="Times New Roman"/>
          <w:sz w:val="28"/>
          <w:szCs w:val="28"/>
          <w:lang w:val="ru-RU"/>
        </w:rPr>
        <w:t>системы показателей оценки финансового состояния предприятия, а также применен в практике анализ финансовой устойчивости АО «Императорский фарфоровый завод»</w:t>
      </w:r>
      <w:r w:rsidR="00DF7E01" w:rsidRPr="00B5569B">
        <w:rPr>
          <w:rFonts w:ascii="Times New Roman" w:hAnsi="Times New Roman" w:cs="Times New Roman"/>
          <w:sz w:val="28"/>
          <w:szCs w:val="28"/>
          <w:lang w:val="ru-RU"/>
        </w:rPr>
        <w:br w:type="page"/>
      </w:r>
    </w:p>
    <w:p w:rsidR="0030331F" w:rsidRPr="00B5569B" w:rsidRDefault="00082940" w:rsidP="00B5569B">
      <w:pPr>
        <w:pStyle w:val="2"/>
        <w:spacing w:before="0" w:line="360" w:lineRule="auto"/>
        <w:ind w:firstLine="709"/>
        <w:contextualSpacing/>
        <w:jc w:val="center"/>
        <w:rPr>
          <w:rFonts w:ascii="Times New Roman" w:hAnsi="Times New Roman" w:cs="Times New Roman"/>
          <w:b/>
          <w:color w:val="auto"/>
          <w:sz w:val="28"/>
          <w:szCs w:val="28"/>
          <w:lang w:val="ru-RU"/>
        </w:rPr>
      </w:pPr>
      <w:bookmarkStart w:id="1" w:name="_Toc4698728"/>
      <w:r w:rsidRPr="00B5569B">
        <w:rPr>
          <w:rFonts w:ascii="Times New Roman" w:hAnsi="Times New Roman" w:cs="Times New Roman"/>
          <w:b/>
          <w:color w:val="auto"/>
          <w:sz w:val="28"/>
          <w:szCs w:val="28"/>
          <w:lang w:val="ru-RU"/>
        </w:rPr>
        <w:lastRenderedPageBreak/>
        <w:t>1</w:t>
      </w:r>
      <w:r w:rsidR="00FC5965" w:rsidRPr="00B5569B">
        <w:rPr>
          <w:rFonts w:ascii="Times New Roman" w:hAnsi="Times New Roman" w:cs="Times New Roman"/>
          <w:b/>
          <w:color w:val="auto"/>
          <w:sz w:val="28"/>
          <w:szCs w:val="28"/>
          <w:lang w:val="ru-RU"/>
        </w:rPr>
        <w:t xml:space="preserve">. </w:t>
      </w:r>
      <w:r w:rsidR="0030331F" w:rsidRPr="00B5569B">
        <w:rPr>
          <w:rFonts w:ascii="Times New Roman" w:hAnsi="Times New Roman" w:cs="Times New Roman"/>
          <w:b/>
          <w:color w:val="auto"/>
          <w:sz w:val="28"/>
          <w:szCs w:val="28"/>
          <w:lang w:val="ru-RU"/>
        </w:rPr>
        <w:t>Система показателей оценки финансового состояния предприятия: эволюция, тенденции и современное состояние</w:t>
      </w:r>
      <w:bookmarkEnd w:id="1"/>
    </w:p>
    <w:p w:rsidR="0030331F" w:rsidRPr="00B5569B" w:rsidRDefault="0030331F" w:rsidP="00B5569B">
      <w:pPr>
        <w:spacing w:after="0" w:line="360" w:lineRule="auto"/>
        <w:ind w:firstLine="709"/>
        <w:jc w:val="both"/>
        <w:rPr>
          <w:rFonts w:ascii="Times New Roman" w:hAnsi="Times New Roman" w:cs="Times New Roman"/>
          <w:sz w:val="28"/>
          <w:szCs w:val="28"/>
          <w:lang w:val="ru-RU"/>
        </w:rPr>
      </w:pP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Анализ финансовой отчетности представляет собой процесс, который направлен на оценку финансового положения организации и результатов ее деятельности за конкретный период. </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Оценка финансового состояния (estimation of financial position) – способ, позволяющий раскрыть финансовое благополучие и динамику развития хозяйствующего субъекта.</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Этот инструмент является важным, так как позволит определить слабые места в управлении финансово-хозяйственной деятельностью компании, а также поможет выбрать ключевые направления для инвестирования капитала. </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Проведение анализа финансовой отчетности партнеров обеспечивает финансовому директору принятие решения о сотрудничестве с другой организацией.</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Современные условия международной интеграции, расширение рынков капитала, активизация предпринимательской деятельности российских организаций обусловили то, что отечественные финансовые аналитики обращаются к характеристикам аналитических систем экономически развитых зарубежных стран с целью лучшего понимания и достижений и результатов деятельности организаций.</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 зарубежной практике проблема оценки финансового состояния коммерческ</w:t>
      </w:r>
      <w:r w:rsidR="00727966" w:rsidRPr="00B5569B">
        <w:rPr>
          <w:rFonts w:ascii="Times New Roman" w:hAnsi="Times New Roman" w:cs="Times New Roman"/>
          <w:sz w:val="28"/>
          <w:szCs w:val="28"/>
          <w:lang w:val="ru-RU"/>
        </w:rPr>
        <w:t xml:space="preserve">их организаций рассматривается </w:t>
      </w:r>
      <w:r w:rsidRPr="00B5569B">
        <w:rPr>
          <w:rFonts w:ascii="Times New Roman" w:hAnsi="Times New Roman" w:cs="Times New Roman"/>
          <w:sz w:val="28"/>
          <w:szCs w:val="28"/>
          <w:lang w:val="ru-RU"/>
        </w:rPr>
        <w:t>многими учеными, такими как: Л. Бернстайн, Р. Брейли, С. Майерс, Л. Коробоу, О. Штур, Д. Мартин, М. Браун и многими другими. На основе создания ими системы комплексного анализа деятельности фирмы практически каждый желающий сможет без особых усилий получить интересующие его данные о функционировании организации. За рубежом интерес к финансовым данным организаций очень высок, что объясняется заинтересованностью различных категорий пользователей информации в результатах финансовой деятельности организаций.</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С.Б. Барнгольц и М.В. Мельник говорят о том, что возникновение </w:t>
      </w:r>
      <w:r w:rsidRPr="00B5569B">
        <w:rPr>
          <w:rFonts w:ascii="Times New Roman" w:hAnsi="Times New Roman" w:cs="Times New Roman"/>
          <w:sz w:val="28"/>
          <w:szCs w:val="28"/>
          <w:lang w:val="ru-RU"/>
        </w:rPr>
        <w:lastRenderedPageBreak/>
        <w:t>экономического анализа связано с практической потребностью проверки платежеспособности покупателя товаров, которому продавец предоставляет рассрочку платежа, или же векселедателя. Таким образом, анализ финансового состояния является наиболее ранним видом экономического анализа. Его информационной базой выступали различные письменные документы,</w:t>
      </w:r>
      <w:r w:rsidR="00727966" w:rsidRPr="00B5569B">
        <w:rPr>
          <w:rFonts w:ascii="Times New Roman" w:hAnsi="Times New Roman" w:cs="Times New Roman"/>
          <w:sz w:val="28"/>
          <w:szCs w:val="28"/>
          <w:lang w:val="ru-RU"/>
        </w:rPr>
        <w:t xml:space="preserve"> включая расписки должников</w:t>
      </w:r>
      <w:r w:rsidRPr="00B5569B">
        <w:rPr>
          <w:rFonts w:ascii="Times New Roman" w:hAnsi="Times New Roman" w:cs="Times New Roman"/>
          <w:sz w:val="28"/>
          <w:szCs w:val="28"/>
          <w:lang w:val="ru-RU"/>
        </w:rPr>
        <w:t>.</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Развитие финансового анализа началось при формировании двойной записи и составлении бухгалтерского баланса. Таким образом, с книги Луки Пачоли «Трактат о счетах и записях» (1445-1515 гг.) формируется не только бухгалтерский учет, но и финансовый анализ.</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На протяжении долгого времени становление экономического анализа состояло в разработке различных коэффициентов, исчисляющих соотношение между собственным и заемным капиталом, оборачиваемость как совокупного капитала, так и его составляющих, платежеспособность и рентабельность деятельности предприятия.</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Со временем анализ финансового состояния углублялся, о чем свидетельствует содержание публикаций, </w:t>
      </w:r>
      <w:r w:rsidR="00B5569B">
        <w:rPr>
          <w:rFonts w:ascii="Times New Roman" w:hAnsi="Times New Roman" w:cs="Times New Roman"/>
          <w:sz w:val="28"/>
          <w:szCs w:val="28"/>
          <w:lang w:val="ru-RU"/>
        </w:rPr>
        <w:t>вышедших за рубежом в начале ХХ</w:t>
      </w:r>
      <w:r w:rsidRPr="00B5569B">
        <w:rPr>
          <w:rFonts w:ascii="Times New Roman" w:hAnsi="Times New Roman" w:cs="Times New Roman"/>
          <w:sz w:val="28"/>
          <w:szCs w:val="28"/>
          <w:lang w:val="ru-RU"/>
        </w:rPr>
        <w:t xml:space="preserve">в. </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Так, для характеристики периода оборачиваемости использовались как общие показатели оборачиваемости средств, исчисляемые отношением остатков балансовых счетов товарно-материальных ценностей к выручке, так и частных показателей периода погашения дебиторской и кредиторской задолженности, превращения из одной их экономической формы в другую товарно-материальных ценностей, путем сравнения сумм остатков с величиной оборота по соответствующему счету: кредитовым оборотом – для остатков по счетам актива баланса, дебетовым оборотом – для остатков по счетам пассива.</w:t>
      </w:r>
    </w:p>
    <w:p w:rsidR="008D333D" w:rsidRPr="00B5569B" w:rsidRDefault="008D333D"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Считается, что наибольшее влияние в этот период на дальнейшее становление экономического анализа оказали труды исследователей Иоганна Шера «Бухгалтерия и баланс» и Пауля Герстнера «Анализ баланса». И хотя с немецкого на русский язык они были переведены в середине 20-х гг. ХХ в., в России с этими издания ознакомились еще до революции. </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Сегодня в экономической практике существует огромное количество </w:t>
      </w:r>
      <w:r w:rsidRPr="00B5569B">
        <w:rPr>
          <w:rFonts w:ascii="Times New Roman" w:hAnsi="Times New Roman" w:cs="Times New Roman"/>
          <w:sz w:val="28"/>
          <w:szCs w:val="28"/>
          <w:lang w:val="ru-RU"/>
        </w:rPr>
        <w:lastRenderedPageBreak/>
        <w:t>методов приемов прогнозирования финансовой устойчивости, платежеспособности предприятия, которые являются базой для широкого круга методик. Важной составляющей финансового состояния предприятия является сама финансовая устойчивость. По результатам анализа и прогнозирования финансовой устойчивости предприятия можно определить уровень эффективности деятельности и оценить перспективы текущих действий, развития в области финансов.</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Финансовое положение предприятия может иметь как краткосрочную, так и долгосрочную перспективы. Краткосрочная перспектива предполагает ликвидность и платежеспособность предприятия в роли критерия оценки финансового положения. Основное влияние на платежеспособность предприятия оказывается ликвидностью и такими факторами как политическая и экономическая ситуация в стране, состояние денежного рынка.</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 другом же случае, под платежеспособностью понимается способность предприятия вовремя и в необходимых объемах удовлетворить свои платежные обязательства. Так предприятие, которое неспособно к выполнению этого условия является неплатежеспособным.</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Экономическая литература содержит в себе огромное количество определений термина «платежеспособность», но есть те, которые используются именно при изучении соотношения платежеспособности предприятия, его средств и обязательств.</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Профессор В.В. Ковалев дает следующее определение платежеспособности: «Платежеспособность означает наличие у предприятия денежных средств и их эквивалентов, достаточных для расчетов по кредиторской задолженности, требующей немедленного погашения. Таким образом, основные признаки платежеспособности:</w:t>
      </w:r>
    </w:p>
    <w:p w:rsidR="00707438" w:rsidRPr="00B5569B" w:rsidRDefault="00707438" w:rsidP="00B5569B">
      <w:pPr>
        <w:widowControl w:val="0"/>
        <w:tabs>
          <w:tab w:val="left" w:pos="1134"/>
        </w:tabs>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а)</w:t>
      </w:r>
      <w:r w:rsidRPr="00B5569B">
        <w:rPr>
          <w:rFonts w:ascii="Times New Roman" w:hAnsi="Times New Roman" w:cs="Times New Roman"/>
          <w:sz w:val="28"/>
          <w:szCs w:val="28"/>
          <w:lang w:val="ru-RU"/>
        </w:rPr>
        <w:tab/>
        <w:t>наличие в достаточном объеме средств на расчетном счете;</w:t>
      </w:r>
    </w:p>
    <w:p w:rsidR="00707438" w:rsidRPr="00B5569B" w:rsidRDefault="00707438" w:rsidP="00B5569B">
      <w:pPr>
        <w:widowControl w:val="0"/>
        <w:tabs>
          <w:tab w:val="left" w:pos="1134"/>
        </w:tabs>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б)</w:t>
      </w:r>
      <w:r w:rsidRPr="00B5569B">
        <w:rPr>
          <w:rFonts w:ascii="Times New Roman" w:hAnsi="Times New Roman" w:cs="Times New Roman"/>
          <w:sz w:val="28"/>
          <w:szCs w:val="28"/>
          <w:lang w:val="ru-RU"/>
        </w:rPr>
        <w:tab/>
        <w:t>отсутствие просроченной кредиторской задолженности.</w:t>
      </w:r>
      <w:r w:rsidR="00B5569B">
        <w:rPr>
          <w:rFonts w:ascii="Times New Roman" w:hAnsi="Times New Roman" w:cs="Times New Roman"/>
          <w:sz w:val="28"/>
          <w:szCs w:val="28"/>
          <w:lang w:val="ru-RU"/>
        </w:rPr>
        <w:t xml:space="preserve"> </w:t>
      </w:r>
      <w:r w:rsidRPr="00B5569B">
        <w:rPr>
          <w:rFonts w:ascii="Times New Roman" w:hAnsi="Times New Roman" w:cs="Times New Roman"/>
          <w:sz w:val="28"/>
          <w:szCs w:val="28"/>
          <w:lang w:val="ru-RU"/>
        </w:rPr>
        <w:t xml:space="preserve">О неплатежеспособности свидетельствует, как правило, наличие «больных» статей в отчетности («Убытки», «Кредиты и займы, непогашенные в срок», «Просроченная дебиторская и кредиторская задолженность», «Векселя </w:t>
      </w:r>
      <w:r w:rsidRPr="00B5569B">
        <w:rPr>
          <w:rFonts w:ascii="Times New Roman" w:hAnsi="Times New Roman" w:cs="Times New Roman"/>
          <w:sz w:val="28"/>
          <w:szCs w:val="28"/>
          <w:lang w:val="ru-RU"/>
        </w:rPr>
        <w:lastRenderedPageBreak/>
        <w:t>выданные просроченные»)».</w:t>
      </w:r>
    </w:p>
    <w:p w:rsidR="00707438" w:rsidRPr="00B5569B" w:rsidRDefault="00707438"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Е.В. Кузнецова в своем учебнике определяет платежеспособность, как обеспеченность «...мобильными средствами для погашения краткосрочной задолженности». Там же отмечено, что «наиболее надежным показателем платежеспособности следует считать отношение суммы денежных средств и высоколиквидных ценных бумаг к сумме краткосрочной задолженности».</w:t>
      </w:r>
    </w:p>
    <w:p w:rsidR="00AE1909" w:rsidRPr="00B5569B" w:rsidRDefault="00AE190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Современный финансовый анализ, являясь важной функцией управления, характеризуется системным подходом, комплексным учетом разнообразных факторов, качественным подбором достоверной информации, поиском резервов роста финансовых результатов, укрепления финансовой устойчивости.</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Практика финансового анализа выработала и использует для оценки финансового состояния предприятия и его устойчивости целую систему показателей, характеризующих:</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а) наличие и размещение капитала, эффективность и интенсивность его использования;</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б) оптимальность структуры пассивов предприятия, его финансовую независимость и степень финансового риска;</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 оптимальность структуры активов предприятия и степень производственного риска;</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г) оптимальность структуры источников формирования обо­ротных активов;</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д) платежеспособность и инвестиционную привлекательность предприятия;</w:t>
      </w:r>
    </w:p>
    <w:p w:rsidR="002E2786"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е) риск банкротства (несостоятельности) субъекта хозяйствования;</w:t>
      </w:r>
    </w:p>
    <w:p w:rsidR="00914F28" w:rsidRPr="00B5569B" w:rsidRDefault="002E2786"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ж) запас его финансовой устойчивости</w:t>
      </w:r>
      <w:r w:rsidR="00A72D18" w:rsidRPr="00B5569B">
        <w:rPr>
          <w:rFonts w:ascii="Times New Roman" w:hAnsi="Times New Roman" w:cs="Times New Roman"/>
          <w:sz w:val="28"/>
          <w:szCs w:val="28"/>
          <w:lang w:val="ru-RU"/>
        </w:rPr>
        <w:t xml:space="preserve"> (Рисунок 1)</w:t>
      </w:r>
      <w:r w:rsidRPr="00B5569B">
        <w:rPr>
          <w:rFonts w:ascii="Times New Roman" w:hAnsi="Times New Roman" w:cs="Times New Roman"/>
          <w:sz w:val="28"/>
          <w:szCs w:val="28"/>
          <w:lang w:val="ru-RU"/>
        </w:rPr>
        <w:t>.</w:t>
      </w:r>
    </w:p>
    <w:p w:rsidR="007F2F5F" w:rsidRPr="00B5569B" w:rsidRDefault="007F2F5F"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Оценка проводится на основании информации о деятельности предприятия. Основным источником ее получения является бухгалтерская отчетность. Специалисты смогут позаимствовать максимум сведений из бухгалтерского баланса, созданного по форме №1, а также отчета о прибылях и убытках, созданного по форме №2.</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В современной практике различают шесть ключевых методов </w:t>
      </w:r>
      <w:r w:rsidRPr="00B5569B">
        <w:rPr>
          <w:rFonts w:ascii="Times New Roman" w:hAnsi="Times New Roman" w:cs="Times New Roman"/>
          <w:sz w:val="28"/>
          <w:szCs w:val="28"/>
          <w:lang w:val="ru-RU"/>
        </w:rPr>
        <w:lastRenderedPageBreak/>
        <w:t xml:space="preserve">финансового </w:t>
      </w:r>
      <w:r w:rsidR="00D341D5" w:rsidRPr="00B5569B">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319405</wp:posOffset>
            </wp:positionH>
            <wp:positionV relativeFrom="paragraph">
              <wp:posOffset>327025</wp:posOffset>
            </wp:positionV>
            <wp:extent cx="5449060" cy="3629532"/>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0205_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9060" cy="3629532"/>
                    </a:xfrm>
                    <a:prstGeom prst="rect">
                      <a:avLst/>
                    </a:prstGeom>
                  </pic:spPr>
                </pic:pic>
              </a:graphicData>
            </a:graphic>
          </wp:anchor>
        </w:drawing>
      </w:r>
      <w:r w:rsidRPr="00B5569B">
        <w:rPr>
          <w:rFonts w:ascii="Times New Roman" w:hAnsi="Times New Roman" w:cs="Times New Roman"/>
          <w:sz w:val="28"/>
          <w:szCs w:val="28"/>
          <w:lang w:val="ru-RU"/>
        </w:rPr>
        <w:t xml:space="preserve">анализа: </w:t>
      </w:r>
    </w:p>
    <w:p w:rsidR="00D341D5" w:rsidRPr="00B5569B" w:rsidRDefault="00D341D5"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Рисунок 1 – Направления анализа финансового состояния предприятия</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Горизонтальный (временной). Предполагает сравнение позиций отчетности с предыдущим периодом. </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Вертикальный (структурный) подразумевает определение удельного веса определенных разделов итогового показателя, который принимается за 100%. </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Трендовый. Предполагает сравнение отдельных позиций отчетности с ключевыми коэффициентами нескольких предшествующих периодов с целью выявления тренда. Им является основная тенденция динамики показателя, которая освобождается от особенностей и случайных влияний конкретных периодов. Применение данного вида позволяет создать перспективный прогнозный анализ. </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Анализ относительных коэффициентов. Представляет собой расчет соотношений между разными категориями отчетности, а также выявления взаимосвязи между показателями. </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Сравнительный (пространственный). Подразумевает оценку показателей отчетности структурных подразделений и их сравнения с показателями конкурирующих фирм. </w:t>
      </w:r>
    </w:p>
    <w:p w:rsidR="001A37B3" w:rsidRPr="00B5569B" w:rsidRDefault="001A37B3"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Факторный. Позволяет проанализировать влияние определенных </w:t>
      </w:r>
      <w:r w:rsidRPr="00B5569B">
        <w:rPr>
          <w:rFonts w:ascii="Times New Roman" w:hAnsi="Times New Roman" w:cs="Times New Roman"/>
          <w:sz w:val="28"/>
          <w:szCs w:val="28"/>
          <w:lang w:val="ru-RU"/>
        </w:rPr>
        <w:lastRenderedPageBreak/>
        <w:t>факторов на результат деятельности предприятия. Если показатели делят на составные части, анализ будет прямым. Если элементы соединяют в общий коэффициент, он будет обратным.</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Правильно организованное исследование поможет спрогнозировать отдельные показатели в работе фирмы на ближайшее время. </w:t>
      </w:r>
    </w:p>
    <w:p w:rsidR="008A72D3"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Расчет экономических значений помогает крупным предприятиям принимать управленческие решения, корректировать работу производственной сферы и реализовать политику поощрения сотрудников. </w:t>
      </w:r>
    </w:p>
    <w:p w:rsidR="000D1332" w:rsidRPr="00B5569B" w:rsidRDefault="000D1332"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eastAsia="Times New Roman" w:hAnsi="Times New Roman" w:cs="Times New Roman"/>
          <w:color w:val="000000"/>
          <w:sz w:val="28"/>
          <w:szCs w:val="28"/>
          <w:lang w:val="ru-RU" w:eastAsia="ru-RU" w:bidi="ru-RU"/>
        </w:rPr>
        <w:t>Оценка работы предприятия может быть проведена на основе использования оперативного, развернутого</w:t>
      </w:r>
      <w:r w:rsidR="002D5CBE" w:rsidRPr="00B5569B">
        <w:rPr>
          <w:rFonts w:ascii="Times New Roman" w:eastAsia="Times New Roman" w:hAnsi="Times New Roman" w:cs="Times New Roman"/>
          <w:color w:val="000000"/>
          <w:sz w:val="28"/>
          <w:szCs w:val="28"/>
          <w:lang w:val="ru-RU" w:eastAsia="ru-RU" w:bidi="ru-RU"/>
        </w:rPr>
        <w:t xml:space="preserve"> и экспресс-анализа (таблица 1</w:t>
      </w:r>
      <w:r w:rsidR="008A72D3" w:rsidRPr="00B5569B">
        <w:rPr>
          <w:rFonts w:ascii="Times New Roman" w:eastAsia="Times New Roman" w:hAnsi="Times New Roman" w:cs="Times New Roman"/>
          <w:color w:val="000000"/>
          <w:sz w:val="28"/>
          <w:szCs w:val="28"/>
          <w:lang w:val="ru-RU" w:eastAsia="ru-RU" w:bidi="ru-RU"/>
        </w:rPr>
        <w:t>)</w:t>
      </w:r>
      <w:r w:rsidRPr="00B5569B">
        <w:rPr>
          <w:rFonts w:ascii="Times New Roman" w:eastAsia="Times New Roman" w:hAnsi="Times New Roman" w:cs="Times New Roman"/>
          <w:color w:val="000000"/>
          <w:sz w:val="28"/>
          <w:szCs w:val="28"/>
          <w:lang w:val="ru-RU" w:eastAsia="ru-RU" w:bidi="ru-RU"/>
        </w:rPr>
        <w:t xml:space="preserve">. При этом, необходимо отметить, что каждому виду анализа должна быть положена своя цель и поставлены свои задачи, использованы </w:t>
      </w:r>
      <w:r w:rsidR="003120C1" w:rsidRPr="00B5569B">
        <w:rPr>
          <w:rFonts w:ascii="Times New Roman" w:eastAsia="Times New Roman" w:hAnsi="Times New Roman" w:cs="Times New Roman"/>
          <w:color w:val="000000"/>
          <w:sz w:val="28"/>
          <w:szCs w:val="28"/>
          <w:lang w:val="ru-RU" w:eastAsia="ru-RU" w:bidi="ru-RU"/>
        </w:rPr>
        <w:t>свои выходные формы и свой алго</w:t>
      </w:r>
      <w:r w:rsidRPr="00B5569B">
        <w:rPr>
          <w:rFonts w:ascii="Times New Roman" w:eastAsia="Times New Roman" w:hAnsi="Times New Roman" w:cs="Times New Roman"/>
          <w:color w:val="000000"/>
          <w:sz w:val="28"/>
          <w:szCs w:val="28"/>
          <w:lang w:val="ru-RU" w:eastAsia="ru-RU" w:bidi="ru-RU"/>
        </w:rPr>
        <w:t>ритм.</w:t>
      </w:r>
    </w:p>
    <w:p w:rsidR="000D1332" w:rsidRPr="00B5569B" w:rsidRDefault="000D1332"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ru-RU" w:bidi="ru-RU"/>
        </w:rPr>
      </w:pPr>
      <w:r w:rsidRPr="00B5569B">
        <w:rPr>
          <w:rFonts w:ascii="Times New Roman" w:eastAsia="Times New Roman" w:hAnsi="Times New Roman" w:cs="Times New Roman"/>
          <w:color w:val="000000"/>
          <w:sz w:val="28"/>
          <w:szCs w:val="28"/>
          <w:lang w:val="ru-RU" w:eastAsia="ru-RU" w:bidi="ru-RU"/>
        </w:rPr>
        <w:t>Табли</w:t>
      </w:r>
      <w:r w:rsidR="002D5CBE" w:rsidRPr="00B5569B">
        <w:rPr>
          <w:rFonts w:ascii="Times New Roman" w:eastAsia="Times New Roman" w:hAnsi="Times New Roman" w:cs="Times New Roman"/>
          <w:color w:val="000000"/>
          <w:sz w:val="28"/>
          <w:szCs w:val="28"/>
          <w:lang w:val="ru-RU" w:eastAsia="ru-RU" w:bidi="ru-RU"/>
        </w:rPr>
        <w:t>ца 1 –</w:t>
      </w:r>
      <w:r w:rsidRPr="00B5569B">
        <w:rPr>
          <w:rFonts w:ascii="Times New Roman" w:eastAsia="Times New Roman" w:hAnsi="Times New Roman" w:cs="Times New Roman"/>
          <w:color w:val="000000"/>
          <w:sz w:val="28"/>
          <w:szCs w:val="28"/>
          <w:lang w:val="ru-RU" w:eastAsia="ru-RU" w:bidi="ru-RU"/>
        </w:rPr>
        <w:t xml:space="preserve"> Виды анализа финансового состояния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268"/>
        <w:gridCol w:w="2121"/>
      </w:tblGrid>
      <w:tr w:rsidR="00C85860" w:rsidRPr="007B723F" w:rsidTr="007B723F">
        <w:tc>
          <w:tcPr>
            <w:tcW w:w="2552" w:type="dxa"/>
            <w:shd w:val="clear" w:color="000000" w:fill="FFFFFF"/>
            <w:tcMar>
              <w:top w:w="28" w:type="dxa"/>
              <w:left w:w="28" w:type="dxa"/>
              <w:bottom w:w="28" w:type="dxa"/>
              <w:right w:w="28" w:type="dxa"/>
            </w:tcMar>
            <w:vAlign w:val="center"/>
            <w:hideMark/>
          </w:tcPr>
          <w:p w:rsidR="00C26140" w:rsidRPr="007B723F" w:rsidRDefault="00C2614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Оперативный анализ</w:t>
            </w:r>
          </w:p>
        </w:tc>
        <w:tc>
          <w:tcPr>
            <w:tcW w:w="4961" w:type="dxa"/>
            <w:gridSpan w:val="2"/>
            <w:shd w:val="clear" w:color="000000" w:fill="FFFFFF"/>
            <w:tcMar>
              <w:top w:w="28" w:type="dxa"/>
              <w:left w:w="28" w:type="dxa"/>
              <w:bottom w:w="28" w:type="dxa"/>
              <w:right w:w="28" w:type="dxa"/>
            </w:tcMar>
            <w:vAlign w:val="center"/>
            <w:hideMark/>
          </w:tcPr>
          <w:p w:rsidR="00C26140" w:rsidRPr="007B723F" w:rsidRDefault="00C2614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Развернутый анализ</w:t>
            </w:r>
          </w:p>
        </w:tc>
        <w:tc>
          <w:tcPr>
            <w:tcW w:w="2121" w:type="dxa"/>
            <w:shd w:val="clear" w:color="000000" w:fill="FFFFFF"/>
            <w:tcMar>
              <w:top w:w="28" w:type="dxa"/>
              <w:left w:w="28" w:type="dxa"/>
              <w:bottom w:w="28" w:type="dxa"/>
              <w:right w:w="28" w:type="dxa"/>
            </w:tcMar>
            <w:vAlign w:val="center"/>
            <w:hideMark/>
          </w:tcPr>
          <w:p w:rsidR="00C26140" w:rsidRPr="007B723F" w:rsidRDefault="00C2614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Экспресс-анализ</w:t>
            </w:r>
          </w:p>
        </w:tc>
      </w:tr>
      <w:tr w:rsidR="00C26140" w:rsidRPr="007B723F" w:rsidTr="007B723F">
        <w:trPr>
          <w:trHeight w:val="81"/>
        </w:trPr>
        <w:tc>
          <w:tcPr>
            <w:tcW w:w="0" w:type="auto"/>
            <w:gridSpan w:val="4"/>
            <w:shd w:val="clear" w:color="000000" w:fill="FFFFFF"/>
            <w:tcMar>
              <w:top w:w="28" w:type="dxa"/>
              <w:left w:w="28" w:type="dxa"/>
              <w:bottom w:w="28" w:type="dxa"/>
              <w:right w:w="28" w:type="dxa"/>
            </w:tcMar>
            <w:vAlign w:val="center"/>
            <w:hideMark/>
          </w:tcPr>
          <w:p w:rsidR="00C26140" w:rsidRPr="007B723F" w:rsidRDefault="00C2614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Исходная информация</w:t>
            </w:r>
          </w:p>
        </w:tc>
      </w:tr>
      <w:tr w:rsidR="00C85860" w:rsidRPr="007B723F" w:rsidTr="007B723F">
        <w:trPr>
          <w:trHeight w:val="539"/>
        </w:trPr>
        <w:tc>
          <w:tcPr>
            <w:tcW w:w="2552" w:type="dxa"/>
            <w:shd w:val="clear" w:color="000000" w:fill="FFFFFF"/>
            <w:tcMar>
              <w:top w:w="28" w:type="dxa"/>
              <w:left w:w="28" w:type="dxa"/>
              <w:bottom w:w="28" w:type="dxa"/>
              <w:right w:w="28" w:type="dxa"/>
            </w:tcMar>
            <w:vAlign w:val="center"/>
            <w:hideMark/>
          </w:tcPr>
          <w:p w:rsidR="00C85860" w:rsidRPr="007B723F" w:rsidRDefault="00C8586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Бухгалтерская база данных</w:t>
            </w:r>
          </w:p>
        </w:tc>
        <w:tc>
          <w:tcPr>
            <w:tcW w:w="2693" w:type="dxa"/>
            <w:shd w:val="clear" w:color="000000" w:fill="FFFFFF"/>
            <w:tcMar>
              <w:top w:w="28" w:type="dxa"/>
              <w:left w:w="28" w:type="dxa"/>
              <w:bottom w:w="28" w:type="dxa"/>
              <w:right w:w="28" w:type="dxa"/>
            </w:tcMar>
            <w:vAlign w:val="center"/>
            <w:hideMark/>
          </w:tcPr>
          <w:p w:rsidR="00C85860" w:rsidRPr="007B723F" w:rsidRDefault="00C8586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Бухгалтерская база данных</w:t>
            </w:r>
          </w:p>
        </w:tc>
        <w:tc>
          <w:tcPr>
            <w:tcW w:w="2268" w:type="dxa"/>
            <w:shd w:val="clear" w:color="000000" w:fill="FFFFFF"/>
            <w:tcMar>
              <w:top w:w="28" w:type="dxa"/>
              <w:left w:w="28" w:type="dxa"/>
              <w:bottom w:w="28" w:type="dxa"/>
              <w:right w:w="28" w:type="dxa"/>
            </w:tcMar>
            <w:vAlign w:val="center"/>
            <w:hideMark/>
          </w:tcPr>
          <w:p w:rsidR="00C85860" w:rsidRPr="007B723F" w:rsidRDefault="00C8586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Комплект годовой отчетности</w:t>
            </w:r>
          </w:p>
        </w:tc>
        <w:tc>
          <w:tcPr>
            <w:tcW w:w="2121" w:type="dxa"/>
            <w:shd w:val="clear" w:color="000000" w:fill="FFFFFF"/>
            <w:tcMar>
              <w:top w:w="28" w:type="dxa"/>
              <w:left w:w="28" w:type="dxa"/>
              <w:bottom w:w="28" w:type="dxa"/>
              <w:right w:w="28" w:type="dxa"/>
            </w:tcMar>
            <w:vAlign w:val="center"/>
            <w:hideMark/>
          </w:tcPr>
          <w:p w:rsidR="00C85860" w:rsidRPr="007B723F" w:rsidRDefault="00C8586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Бухгалтерский</w:t>
            </w:r>
          </w:p>
          <w:p w:rsidR="00C85860" w:rsidRPr="007B723F" w:rsidRDefault="00C85860"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баланс</w:t>
            </w:r>
          </w:p>
        </w:tc>
      </w:tr>
      <w:tr w:rsidR="00C26140" w:rsidRPr="007B723F" w:rsidTr="007B723F">
        <w:tc>
          <w:tcPr>
            <w:tcW w:w="0" w:type="auto"/>
            <w:gridSpan w:val="4"/>
            <w:shd w:val="clear" w:color="000000" w:fill="FFFFFF"/>
            <w:tcMar>
              <w:top w:w="28" w:type="dxa"/>
              <w:left w:w="28" w:type="dxa"/>
              <w:bottom w:w="28" w:type="dxa"/>
              <w:right w:w="28" w:type="dxa"/>
            </w:tcMar>
            <w:vAlign w:val="center"/>
            <w:hideMark/>
          </w:tcPr>
          <w:p w:rsidR="00C26140" w:rsidRPr="007B723F" w:rsidRDefault="00501F85" w:rsidP="007B723F">
            <w:pPr>
              <w:spacing w:after="0" w:line="240" w:lineRule="auto"/>
              <w:jc w:val="center"/>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 xml:space="preserve">Выходные документы </w:t>
            </w:r>
          </w:p>
        </w:tc>
      </w:tr>
      <w:tr w:rsidR="000A32A7" w:rsidRPr="007B723F" w:rsidTr="007B723F">
        <w:trPr>
          <w:trHeight w:val="787"/>
        </w:trPr>
        <w:tc>
          <w:tcPr>
            <w:tcW w:w="2552" w:type="dxa"/>
            <w:shd w:val="clear" w:color="000000" w:fill="FFFFFF"/>
            <w:tcMar>
              <w:top w:w="28" w:type="dxa"/>
              <w:left w:w="28" w:type="dxa"/>
              <w:bottom w:w="28" w:type="dxa"/>
              <w:right w:w="28" w:type="dxa"/>
            </w:tcMar>
            <w:vAlign w:val="center"/>
            <w:hideMark/>
          </w:tcPr>
          <w:p w:rsidR="000A32A7" w:rsidRPr="007B723F" w:rsidRDefault="000A32A7" w:rsidP="007B723F">
            <w:pPr>
              <w:spacing w:after="0" w:line="240" w:lineRule="auto"/>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Сводные рапорты внутренней отчетности, анализа и аудита: анализ в реальном режиме времени;</w:t>
            </w:r>
          </w:p>
          <w:p w:rsidR="000A32A7" w:rsidRPr="007B723F" w:rsidRDefault="000A32A7" w:rsidP="007B723F">
            <w:pPr>
              <w:spacing w:after="0" w:line="240" w:lineRule="auto"/>
              <w:rPr>
                <w:rFonts w:ascii="Times New Roman" w:eastAsia="Times New Roman" w:hAnsi="Times New Roman" w:cs="Times New Roman"/>
                <w:color w:val="000000"/>
                <w:sz w:val="24"/>
                <w:szCs w:val="24"/>
                <w:lang w:eastAsia="uk-UA"/>
              </w:rPr>
            </w:pPr>
            <w:r w:rsidRPr="007B723F">
              <w:rPr>
                <w:rFonts w:ascii="Times New Roman" w:eastAsia="Times New Roman" w:hAnsi="Times New Roman" w:cs="Times New Roman"/>
                <w:color w:val="000000"/>
                <w:sz w:val="24"/>
                <w:szCs w:val="24"/>
                <w:lang w:val="ru-RU" w:eastAsia="uk-UA"/>
              </w:rPr>
              <w:t>Бухгалтерская база данных</w:t>
            </w:r>
          </w:p>
          <w:p w:rsidR="000A32A7" w:rsidRPr="007B723F" w:rsidRDefault="000A32A7" w:rsidP="007B723F">
            <w:pPr>
              <w:spacing w:after="0" w:line="240" w:lineRule="auto"/>
              <w:rPr>
                <w:rFonts w:ascii="Times New Roman" w:eastAsia="Times New Roman" w:hAnsi="Times New Roman" w:cs="Times New Roman"/>
                <w:color w:val="000000"/>
                <w:sz w:val="24"/>
                <w:szCs w:val="24"/>
                <w:lang w:eastAsia="uk-UA"/>
              </w:rPr>
            </w:pPr>
          </w:p>
        </w:tc>
        <w:tc>
          <w:tcPr>
            <w:tcW w:w="2693" w:type="dxa"/>
            <w:shd w:val="clear" w:color="000000" w:fill="FFFFFF"/>
            <w:tcMar>
              <w:top w:w="28" w:type="dxa"/>
              <w:left w:w="28" w:type="dxa"/>
              <w:bottom w:w="28" w:type="dxa"/>
              <w:right w:w="28" w:type="dxa"/>
            </w:tcMar>
            <w:vAlign w:val="center"/>
            <w:hideMark/>
          </w:tcPr>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Аналитические финансовые таблицы и универсальные аналитические балансы: построение баланса доходов и расходов;</w:t>
            </w:r>
          </w:p>
          <w:p w:rsidR="000A32A7"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Бухгалтерская база данных</w:t>
            </w:r>
          </w:p>
        </w:tc>
        <w:tc>
          <w:tcPr>
            <w:tcW w:w="2268" w:type="dxa"/>
            <w:shd w:val="clear" w:color="000000" w:fill="FFFFFF"/>
            <w:tcMar>
              <w:top w:w="28" w:type="dxa"/>
              <w:left w:w="28" w:type="dxa"/>
              <w:bottom w:w="28" w:type="dxa"/>
              <w:right w:w="28" w:type="dxa"/>
            </w:tcMar>
            <w:vAlign w:val="center"/>
            <w:hideMark/>
          </w:tcPr>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Таблицы и графики: установление внутренней взаимосвязи между остатками активов и капитала;</w:t>
            </w:r>
          </w:p>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Комплект годовой отчетности</w:t>
            </w:r>
          </w:p>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p>
        </w:tc>
        <w:tc>
          <w:tcPr>
            <w:tcW w:w="2121" w:type="dxa"/>
            <w:shd w:val="clear" w:color="000000" w:fill="FFFFFF"/>
            <w:tcMar>
              <w:top w:w="28" w:type="dxa"/>
              <w:left w:w="28" w:type="dxa"/>
              <w:bottom w:w="28" w:type="dxa"/>
              <w:right w:w="28" w:type="dxa"/>
            </w:tcMar>
            <w:vAlign w:val="center"/>
            <w:hideMark/>
          </w:tcPr>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Бухгалтерский</w:t>
            </w:r>
          </w:p>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баланс</w:t>
            </w:r>
          </w:p>
          <w:p w:rsidR="000A32A7" w:rsidRPr="007B723F" w:rsidRDefault="000A32A7" w:rsidP="007B723F">
            <w:pPr>
              <w:spacing w:after="0" w:line="240" w:lineRule="auto"/>
              <w:rPr>
                <w:rFonts w:ascii="Times New Roman" w:eastAsia="Times New Roman" w:hAnsi="Times New Roman" w:cs="Times New Roman"/>
                <w:color w:val="000000"/>
                <w:sz w:val="24"/>
                <w:szCs w:val="24"/>
                <w:lang w:val="ru-RU" w:eastAsia="uk-UA"/>
              </w:rPr>
            </w:pPr>
          </w:p>
        </w:tc>
      </w:tr>
      <w:tr w:rsidR="00501F85" w:rsidRPr="007B723F" w:rsidTr="007B723F">
        <w:trPr>
          <w:trHeight w:val="206"/>
        </w:trPr>
        <w:tc>
          <w:tcPr>
            <w:tcW w:w="9634" w:type="dxa"/>
            <w:gridSpan w:val="4"/>
            <w:shd w:val="clear" w:color="000000" w:fill="FFFFFF"/>
            <w:tcMar>
              <w:top w:w="28" w:type="dxa"/>
              <w:left w:w="28" w:type="dxa"/>
              <w:bottom w:w="28" w:type="dxa"/>
              <w:right w:w="28" w:type="dxa"/>
            </w:tcMar>
            <w:vAlign w:val="center"/>
          </w:tcPr>
          <w:p w:rsidR="00501F85" w:rsidRPr="007B723F" w:rsidRDefault="00501F85" w:rsidP="007B723F">
            <w:pPr>
              <w:spacing w:after="0" w:line="240" w:lineRule="auto"/>
              <w:jc w:val="center"/>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Особенности анализа</w:t>
            </w:r>
          </w:p>
        </w:tc>
      </w:tr>
      <w:tr w:rsidR="00501F85" w:rsidRPr="007B723F" w:rsidTr="007B723F">
        <w:trPr>
          <w:trHeight w:val="391"/>
        </w:trPr>
        <w:tc>
          <w:tcPr>
            <w:tcW w:w="2552" w:type="dxa"/>
            <w:shd w:val="clear" w:color="000000" w:fill="FFFFFF"/>
            <w:tcMar>
              <w:top w:w="28" w:type="dxa"/>
              <w:left w:w="28" w:type="dxa"/>
              <w:bottom w:w="28" w:type="dxa"/>
              <w:right w:w="28" w:type="dxa"/>
            </w:tcMar>
            <w:vAlign w:val="center"/>
          </w:tcPr>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Устранение дублирования информации в управленческом учете; приспособление бухгалтерского учета к нуждам аналитики (за счет настройки плана счетов);</w:t>
            </w:r>
          </w:p>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 xml:space="preserve">учет и контроль материальных, денежных и </w:t>
            </w:r>
            <w:r w:rsidRPr="007B723F">
              <w:rPr>
                <w:rFonts w:ascii="Times New Roman" w:eastAsia="Times New Roman" w:hAnsi="Times New Roman" w:cs="Times New Roman"/>
                <w:color w:val="000000"/>
                <w:sz w:val="24"/>
                <w:szCs w:val="24"/>
                <w:lang w:val="ru-RU" w:eastAsia="uk-UA"/>
              </w:rPr>
              <w:lastRenderedPageBreak/>
              <w:t>документарных потоков;</w:t>
            </w:r>
          </w:p>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выявление арифметических и логических ошибок</w:t>
            </w:r>
          </w:p>
        </w:tc>
        <w:tc>
          <w:tcPr>
            <w:tcW w:w="2693" w:type="dxa"/>
            <w:shd w:val="clear" w:color="000000" w:fill="FFFFFF"/>
            <w:tcMar>
              <w:top w:w="28" w:type="dxa"/>
              <w:left w:w="28" w:type="dxa"/>
              <w:bottom w:w="28" w:type="dxa"/>
              <w:right w:w="28" w:type="dxa"/>
            </w:tcMar>
            <w:vAlign w:val="center"/>
          </w:tcPr>
          <w:p w:rsidR="00501F85" w:rsidRPr="007B723F" w:rsidRDefault="008034FA"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lastRenderedPageBreak/>
              <w:t>В</w:t>
            </w:r>
            <w:r w:rsidR="00501F85" w:rsidRPr="007B723F">
              <w:rPr>
                <w:rFonts w:ascii="Times New Roman" w:eastAsia="Times New Roman" w:hAnsi="Times New Roman" w:cs="Times New Roman"/>
                <w:color w:val="000000"/>
                <w:sz w:val="24"/>
                <w:szCs w:val="24"/>
                <w:lang w:val="ru-RU" w:eastAsia="uk-UA"/>
              </w:rPr>
              <w:t>оссоединение всех форм отчетности в одном формате;</w:t>
            </w:r>
          </w:p>
          <w:p w:rsidR="00501F85" w:rsidRPr="007B723F" w:rsidRDefault="008034FA"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У</w:t>
            </w:r>
            <w:r w:rsidR="00501F85" w:rsidRPr="007B723F">
              <w:rPr>
                <w:rFonts w:ascii="Times New Roman" w:eastAsia="Times New Roman" w:hAnsi="Times New Roman" w:cs="Times New Roman"/>
                <w:color w:val="000000"/>
                <w:sz w:val="24"/>
                <w:szCs w:val="24"/>
                <w:lang w:val="ru-RU" w:eastAsia="uk-UA"/>
              </w:rPr>
              <w:t>становление внутренней взаимосвязи между активами и капиталом;</w:t>
            </w:r>
          </w:p>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 xml:space="preserve">Анализ платежеспособности, экономического роста и текущей ликвидности; </w:t>
            </w:r>
            <w:r w:rsidR="00217317" w:rsidRPr="007B723F">
              <w:rPr>
                <w:rFonts w:ascii="Times New Roman" w:eastAsia="Times New Roman" w:hAnsi="Times New Roman" w:cs="Times New Roman"/>
                <w:color w:val="000000"/>
                <w:sz w:val="24"/>
                <w:szCs w:val="24"/>
                <w:lang w:val="ru-RU" w:eastAsia="uk-UA"/>
              </w:rPr>
              <w:t>П</w:t>
            </w:r>
            <w:r w:rsidRPr="007B723F">
              <w:rPr>
                <w:rFonts w:ascii="Times New Roman" w:eastAsia="Times New Roman" w:hAnsi="Times New Roman" w:cs="Times New Roman"/>
                <w:color w:val="000000"/>
                <w:sz w:val="24"/>
                <w:szCs w:val="24"/>
                <w:lang w:val="ru-RU" w:eastAsia="uk-UA"/>
              </w:rPr>
              <w:t xml:space="preserve">остроение графика </w:t>
            </w:r>
            <w:r w:rsidRPr="007B723F">
              <w:rPr>
                <w:rFonts w:ascii="Times New Roman" w:eastAsia="Times New Roman" w:hAnsi="Times New Roman" w:cs="Times New Roman"/>
                <w:color w:val="000000"/>
                <w:sz w:val="24"/>
                <w:szCs w:val="24"/>
                <w:lang w:val="ru-RU" w:eastAsia="uk-UA"/>
              </w:rPr>
              <w:lastRenderedPageBreak/>
              <w:t>финансово экономи</w:t>
            </w:r>
            <w:r w:rsidR="00217317" w:rsidRPr="007B723F">
              <w:rPr>
                <w:rFonts w:ascii="Times New Roman" w:eastAsia="Times New Roman" w:hAnsi="Times New Roman" w:cs="Times New Roman"/>
                <w:color w:val="000000"/>
                <w:sz w:val="24"/>
                <w:szCs w:val="24"/>
                <w:lang w:val="ru-RU" w:eastAsia="uk-UA"/>
              </w:rPr>
              <w:t>ческого состояния предприятия; М</w:t>
            </w:r>
            <w:r w:rsidRPr="007B723F">
              <w:rPr>
                <w:rFonts w:ascii="Times New Roman" w:eastAsia="Times New Roman" w:hAnsi="Times New Roman" w:cs="Times New Roman"/>
                <w:color w:val="000000"/>
                <w:sz w:val="24"/>
                <w:szCs w:val="24"/>
                <w:lang w:val="ru-RU" w:eastAsia="uk-UA"/>
              </w:rPr>
              <w:t>оделирование финансовой устойчивости</w:t>
            </w:r>
          </w:p>
        </w:tc>
        <w:tc>
          <w:tcPr>
            <w:tcW w:w="2268" w:type="dxa"/>
            <w:shd w:val="clear" w:color="000000" w:fill="FFFFFF"/>
            <w:tcMar>
              <w:top w:w="28" w:type="dxa"/>
              <w:left w:w="28" w:type="dxa"/>
              <w:bottom w:w="28" w:type="dxa"/>
              <w:right w:w="28" w:type="dxa"/>
            </w:tcMar>
            <w:vAlign w:val="center"/>
          </w:tcPr>
          <w:p w:rsidR="00501F85" w:rsidRPr="007B723F" w:rsidRDefault="008034FA"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lastRenderedPageBreak/>
              <w:t>А</w:t>
            </w:r>
            <w:r w:rsidR="00501F85" w:rsidRPr="007B723F">
              <w:rPr>
                <w:rFonts w:ascii="Times New Roman" w:eastAsia="Times New Roman" w:hAnsi="Times New Roman" w:cs="Times New Roman"/>
                <w:color w:val="000000"/>
                <w:sz w:val="24"/>
                <w:szCs w:val="24"/>
                <w:lang w:val="ru-RU" w:eastAsia="uk-UA"/>
              </w:rPr>
              <w:t>нализ платежеспособности, текущей ликвидности и экономического роста;</w:t>
            </w:r>
          </w:p>
          <w:p w:rsidR="00501F85" w:rsidRPr="007B723F" w:rsidRDefault="00CF7FEE"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П</w:t>
            </w:r>
            <w:r w:rsidR="00671835" w:rsidRPr="007B723F">
              <w:rPr>
                <w:rFonts w:ascii="Times New Roman" w:eastAsia="Times New Roman" w:hAnsi="Times New Roman" w:cs="Times New Roman"/>
                <w:color w:val="000000"/>
                <w:sz w:val="24"/>
                <w:szCs w:val="24"/>
                <w:lang w:val="ru-RU" w:eastAsia="uk-UA"/>
              </w:rPr>
              <w:t>остроение графика финансово-</w:t>
            </w:r>
            <w:r w:rsidR="00501F85" w:rsidRPr="007B723F">
              <w:rPr>
                <w:rFonts w:ascii="Times New Roman" w:eastAsia="Times New Roman" w:hAnsi="Times New Roman" w:cs="Times New Roman"/>
                <w:color w:val="000000"/>
                <w:sz w:val="24"/>
                <w:szCs w:val="24"/>
                <w:lang w:val="ru-RU" w:eastAsia="uk-UA"/>
              </w:rPr>
              <w:t>экономического состояния предприятия;</w:t>
            </w:r>
          </w:p>
          <w:p w:rsidR="00501F85" w:rsidRPr="007B723F" w:rsidRDefault="00CF7FEE"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Ф</w:t>
            </w:r>
            <w:r w:rsidR="00501F85" w:rsidRPr="007B723F">
              <w:rPr>
                <w:rFonts w:ascii="Times New Roman" w:eastAsia="Times New Roman" w:hAnsi="Times New Roman" w:cs="Times New Roman"/>
                <w:color w:val="000000"/>
                <w:sz w:val="24"/>
                <w:szCs w:val="24"/>
                <w:lang w:val="ru-RU" w:eastAsia="uk-UA"/>
              </w:rPr>
              <w:t>а</w:t>
            </w:r>
            <w:r w:rsidR="00671835" w:rsidRPr="007B723F">
              <w:rPr>
                <w:rFonts w:ascii="Times New Roman" w:eastAsia="Times New Roman" w:hAnsi="Times New Roman" w:cs="Times New Roman"/>
                <w:color w:val="000000"/>
                <w:sz w:val="24"/>
                <w:szCs w:val="24"/>
                <w:lang w:val="ru-RU" w:eastAsia="uk-UA"/>
              </w:rPr>
              <w:t xml:space="preserve">кторный анализ </w:t>
            </w:r>
            <w:r w:rsidR="00671835" w:rsidRPr="007B723F">
              <w:rPr>
                <w:rFonts w:ascii="Times New Roman" w:eastAsia="Times New Roman" w:hAnsi="Times New Roman" w:cs="Times New Roman"/>
                <w:color w:val="000000"/>
                <w:sz w:val="24"/>
                <w:szCs w:val="24"/>
                <w:lang w:val="ru-RU" w:eastAsia="uk-UA"/>
              </w:rPr>
              <w:lastRenderedPageBreak/>
              <w:t>финансовой устой</w:t>
            </w:r>
            <w:r w:rsidR="00501F85" w:rsidRPr="007B723F">
              <w:rPr>
                <w:rFonts w:ascii="Times New Roman" w:eastAsia="Times New Roman" w:hAnsi="Times New Roman" w:cs="Times New Roman"/>
                <w:color w:val="000000"/>
                <w:sz w:val="24"/>
                <w:szCs w:val="24"/>
                <w:lang w:val="ru-RU" w:eastAsia="uk-UA"/>
              </w:rPr>
              <w:t>чивости;</w:t>
            </w:r>
          </w:p>
          <w:p w:rsidR="00501F85" w:rsidRPr="007B723F" w:rsidRDefault="00CF7FEE"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М</w:t>
            </w:r>
            <w:r w:rsidR="00501F85" w:rsidRPr="007B723F">
              <w:rPr>
                <w:rFonts w:ascii="Times New Roman" w:eastAsia="Times New Roman" w:hAnsi="Times New Roman" w:cs="Times New Roman"/>
                <w:color w:val="000000"/>
                <w:sz w:val="24"/>
                <w:szCs w:val="24"/>
                <w:lang w:val="ru-RU" w:eastAsia="uk-UA"/>
              </w:rPr>
              <w:t>оделирование финансовой устойчивости</w:t>
            </w:r>
          </w:p>
        </w:tc>
        <w:tc>
          <w:tcPr>
            <w:tcW w:w="2121" w:type="dxa"/>
            <w:shd w:val="clear" w:color="000000" w:fill="FFFFFF"/>
            <w:tcMar>
              <w:top w:w="28" w:type="dxa"/>
              <w:left w:w="28" w:type="dxa"/>
              <w:bottom w:w="28" w:type="dxa"/>
              <w:right w:w="28" w:type="dxa"/>
            </w:tcMar>
            <w:vAlign w:val="center"/>
          </w:tcPr>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lastRenderedPageBreak/>
              <w:t>Анализ имущественного положения</w:t>
            </w:r>
          </w:p>
          <w:p w:rsidR="0067183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Анализ финансовых результатов</w:t>
            </w:r>
          </w:p>
          <w:p w:rsidR="00501F85" w:rsidRPr="007B723F" w:rsidRDefault="00501F85" w:rsidP="007B723F">
            <w:pPr>
              <w:spacing w:after="0" w:line="240" w:lineRule="auto"/>
              <w:rPr>
                <w:rFonts w:ascii="Times New Roman" w:eastAsia="Times New Roman" w:hAnsi="Times New Roman" w:cs="Times New Roman"/>
                <w:color w:val="000000"/>
                <w:sz w:val="24"/>
                <w:szCs w:val="24"/>
                <w:lang w:val="ru-RU" w:eastAsia="uk-UA"/>
              </w:rPr>
            </w:pPr>
            <w:r w:rsidRPr="007B723F">
              <w:rPr>
                <w:rFonts w:ascii="Times New Roman" w:eastAsia="Times New Roman" w:hAnsi="Times New Roman" w:cs="Times New Roman"/>
                <w:color w:val="000000"/>
                <w:sz w:val="24"/>
                <w:szCs w:val="24"/>
                <w:lang w:val="ru-RU" w:eastAsia="uk-UA"/>
              </w:rPr>
              <w:t>Анализ финансового состояния</w:t>
            </w:r>
          </w:p>
        </w:tc>
      </w:tr>
    </w:tbl>
    <w:p w:rsidR="000D1332" w:rsidRPr="00B5569B" w:rsidRDefault="000D1332"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ru-RU" w:bidi="ru-RU"/>
        </w:rPr>
      </w:pPr>
      <w:r w:rsidRPr="00B5569B">
        <w:rPr>
          <w:rFonts w:ascii="Times New Roman" w:eastAsia="Times New Roman" w:hAnsi="Times New Roman" w:cs="Times New Roman"/>
          <w:color w:val="000000"/>
          <w:sz w:val="28"/>
          <w:szCs w:val="28"/>
          <w:lang w:val="ru-RU" w:eastAsia="ru-RU" w:bidi="ru-RU"/>
        </w:rPr>
        <w:lastRenderedPageBreak/>
        <w:t>Если оперативный анализ показывает отклонения в текущем развитии, то ре</w:t>
      </w:r>
      <w:r w:rsidRPr="00B5569B">
        <w:rPr>
          <w:rFonts w:ascii="Times New Roman" w:eastAsia="Times New Roman" w:hAnsi="Times New Roman" w:cs="Times New Roman"/>
          <w:color w:val="000000"/>
          <w:sz w:val="28"/>
          <w:szCs w:val="28"/>
          <w:lang w:val="ru-RU" w:eastAsia="ru-RU" w:bidi="ru-RU"/>
        </w:rPr>
        <w:softHyphen/>
        <w:t>зультаты развернутого анализа позволяют судить о конкретных показателях за весь период, а экспресс-анализ дает динамическую оценку развития данного предприятия.</w:t>
      </w:r>
    </w:p>
    <w:p w:rsidR="000D1332" w:rsidRPr="00B5569B" w:rsidRDefault="000D1332"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ru-RU" w:bidi="ru-RU"/>
        </w:rPr>
      </w:pPr>
      <w:r w:rsidRPr="00B5569B">
        <w:rPr>
          <w:rFonts w:ascii="Times New Roman" w:eastAsia="Times New Roman" w:hAnsi="Times New Roman" w:cs="Times New Roman"/>
          <w:color w:val="000000"/>
          <w:sz w:val="28"/>
          <w:szCs w:val="28"/>
          <w:lang w:val="ru-RU" w:eastAsia="ru-RU" w:bidi="ru-RU"/>
        </w:rPr>
        <w:t>Рассмотрев характеристики всех видов анализ</w:t>
      </w:r>
      <w:r w:rsidR="00654B66" w:rsidRPr="00B5569B">
        <w:rPr>
          <w:rFonts w:ascii="Times New Roman" w:eastAsia="Times New Roman" w:hAnsi="Times New Roman" w:cs="Times New Roman"/>
          <w:color w:val="000000"/>
          <w:sz w:val="28"/>
          <w:szCs w:val="28"/>
          <w:lang w:val="ru-RU" w:eastAsia="ru-RU" w:bidi="ru-RU"/>
        </w:rPr>
        <w:t>а, можно говорить о том, что ис</w:t>
      </w:r>
      <w:r w:rsidRPr="00B5569B">
        <w:rPr>
          <w:rFonts w:ascii="Times New Roman" w:eastAsia="Times New Roman" w:hAnsi="Times New Roman" w:cs="Times New Roman"/>
          <w:color w:val="000000"/>
          <w:sz w:val="28"/>
          <w:szCs w:val="28"/>
          <w:lang w:val="ru-RU" w:eastAsia="ru-RU" w:bidi="ru-RU"/>
        </w:rPr>
        <w:t>пользование всех трех видов анализа в компетенции внутреннего аналитики, так как он имеет доступ ко всей информационной базе, при этом внешний аналитик только провести экспресс-анализ данных бухга</w:t>
      </w:r>
      <w:r w:rsidR="00654B66" w:rsidRPr="00B5569B">
        <w:rPr>
          <w:rFonts w:ascii="Times New Roman" w:eastAsia="Times New Roman" w:hAnsi="Times New Roman" w:cs="Times New Roman"/>
          <w:color w:val="000000"/>
          <w:sz w:val="28"/>
          <w:szCs w:val="28"/>
          <w:lang w:val="ru-RU" w:eastAsia="ru-RU" w:bidi="ru-RU"/>
        </w:rPr>
        <w:t>лтерского баланса, который явля</w:t>
      </w:r>
      <w:r w:rsidRPr="00B5569B">
        <w:rPr>
          <w:rFonts w:ascii="Times New Roman" w:eastAsia="Times New Roman" w:hAnsi="Times New Roman" w:cs="Times New Roman"/>
          <w:color w:val="000000"/>
          <w:sz w:val="28"/>
          <w:szCs w:val="28"/>
          <w:lang w:val="ru-RU" w:eastAsia="ru-RU" w:bidi="ru-RU"/>
        </w:rPr>
        <w:t>ется зачастую единственным источником информации.</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Рассматриваемая оценка нужна: </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Банковским учреждениям. Источником экономической информации об организации является бухгалтерская отчетность. Положительная оценка компании позволит получить кредитные средства при необходимости. </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Сотрудникам предприятия. Они смогут узнать перспективы работы и карьеры. При получении негативных результатов сотрудники могут принять решение покинуть компанию, так как не будут уверены в возможностях карьерного роста. </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Поставщики услуг и товаров. Оценивает вероятность получения оплаты при заключении договоров. В большинстве случаев они учитывают только финансовый аспект, а фактор добропорядочности ставят на второе место. Контрагент должен подтвердить финансовые возможности для оплаты. </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Клиентам. Они будут уверены в том, что организация будет действовать на протяжении длительного периода, что повысит их доверие к ней. </w:t>
      </w:r>
    </w:p>
    <w:p w:rsidR="006451B9"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Инвесторы. Планируя приобрести компанию или вложить в нее средства, желательно ознакомиться с финансовым анализом, чтобы быть уверенным в том, что сделка не окажется убыточной. </w:t>
      </w:r>
    </w:p>
    <w:p w:rsidR="00B9312C" w:rsidRPr="00B5569B" w:rsidRDefault="006451B9"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Аудитором. Анализ бухгалтерской отчетности предъявляется </w:t>
      </w:r>
      <w:r w:rsidRPr="00B5569B">
        <w:rPr>
          <w:rFonts w:ascii="Times New Roman" w:hAnsi="Times New Roman" w:cs="Times New Roman"/>
          <w:sz w:val="28"/>
          <w:szCs w:val="28"/>
          <w:lang w:val="ru-RU"/>
        </w:rPr>
        <w:lastRenderedPageBreak/>
        <w:t>предприятиям при осуществлении аудиторской проверки. Из представленной информации становиться понятно, что анализ финансовой отчетности является важным процессом при осуществлении финансово-хозяйственной деятельности, поэтому его осуществление требуется в обязательном порядке.</w:t>
      </w:r>
    </w:p>
    <w:p w:rsidR="00893322" w:rsidRPr="00B5569B" w:rsidRDefault="00893322"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Таким образом, финансовая устойчивость – это комплексная обобщающая характеристика финансового состояния предприятия, свидетельствующая о его платежеспособности в ближайшей и отдаленной перспективе, об эффективности его деятельности, о способности противостоять внутренним и внешним угрозам. </w:t>
      </w:r>
    </w:p>
    <w:p w:rsidR="00893322" w:rsidRPr="00B5569B" w:rsidRDefault="00893322"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Предприятие является финансово устойчивым, если обеспечивает себе бесперебойный процесс производства и реализации продукции (услуг), имеет достаточное количество средств, чтобы покрыть все затраты и профинансировать расширение своей деятельности и/или ее обновление.  </w:t>
      </w:r>
    </w:p>
    <w:p w:rsidR="00893322" w:rsidRPr="00B5569B" w:rsidRDefault="00893322"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Для оценивания финансовой устойчивости предприятия используется множество абсолютных и относительных показателей, характеризующих степень покрытия запасов собственными и приравненными к ним оборотными средствами, соотношение заемных и собственных средств, соотношение дебиторской и кредиторской задолженности, ликвидность баланса и платежеспособность предприятия. </w:t>
      </w:r>
    </w:p>
    <w:p w:rsidR="00893322" w:rsidRPr="00B5569B" w:rsidRDefault="00893322"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Используя множество показателей анализируется финансовая устойчивость предприятия и делается вывод о его устойчивом (либо неустойчивом) финансовом состоянии. При этом важно не только иметь информацию о текущем состоянии организации, но и знать каким будет финансовое состояние предприятия в будущем, если идти к нему с той же скоростью и ускорением, что и в прошлом.  </w:t>
      </w:r>
    </w:p>
    <w:p w:rsidR="00B9312C" w:rsidRPr="00B5569B" w:rsidRDefault="00B9312C" w:rsidP="00B5569B">
      <w:pPr>
        <w:widowControl w:val="0"/>
        <w:spacing w:after="0" w:line="360" w:lineRule="auto"/>
        <w:ind w:firstLine="709"/>
        <w:contextualSpacing/>
        <w:jc w:val="both"/>
        <w:rPr>
          <w:rFonts w:ascii="Times New Roman" w:hAnsi="Times New Roman" w:cs="Times New Roman"/>
          <w:sz w:val="28"/>
          <w:szCs w:val="28"/>
          <w:lang w:val="ru-RU"/>
        </w:rPr>
      </w:pPr>
    </w:p>
    <w:p w:rsidR="00B9312C" w:rsidRPr="00B5569B" w:rsidRDefault="00B9312C" w:rsidP="00B5569B">
      <w:pPr>
        <w:widowControl w:val="0"/>
        <w:spacing w:after="0" w:line="360" w:lineRule="auto"/>
        <w:ind w:firstLine="709"/>
        <w:contextualSpacing/>
        <w:jc w:val="both"/>
        <w:rPr>
          <w:rFonts w:ascii="Times New Roman" w:hAnsi="Times New Roman" w:cs="Times New Roman"/>
          <w:sz w:val="28"/>
          <w:szCs w:val="28"/>
          <w:lang w:val="ru-RU"/>
        </w:rPr>
      </w:pPr>
    </w:p>
    <w:p w:rsidR="00E07C51" w:rsidRPr="00B5569B" w:rsidRDefault="005B546C" w:rsidP="00B5569B">
      <w:pPr>
        <w:pStyle w:val="2"/>
        <w:spacing w:before="0" w:line="360" w:lineRule="auto"/>
        <w:ind w:firstLine="709"/>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br w:type="page"/>
      </w:r>
      <w:bookmarkStart w:id="2" w:name="_Toc5683930"/>
    </w:p>
    <w:p w:rsidR="00082940" w:rsidRPr="00B5569B" w:rsidRDefault="00082940" w:rsidP="00B5569B">
      <w:pPr>
        <w:spacing w:after="0" w:line="360" w:lineRule="auto"/>
        <w:ind w:firstLine="709"/>
        <w:jc w:val="center"/>
        <w:rPr>
          <w:rFonts w:ascii="Times New Roman" w:eastAsia="Times New Roman" w:hAnsi="Times New Roman" w:cs="Times New Roman"/>
          <w:b/>
          <w:sz w:val="28"/>
          <w:szCs w:val="28"/>
          <w:lang w:val="ru-RU" w:eastAsia="ru-RU"/>
        </w:rPr>
      </w:pPr>
      <w:r w:rsidRPr="00B5569B">
        <w:rPr>
          <w:rFonts w:ascii="Times New Roman" w:eastAsia="Times New Roman" w:hAnsi="Times New Roman" w:cs="Times New Roman"/>
          <w:b/>
          <w:sz w:val="28"/>
          <w:szCs w:val="28"/>
          <w:lang w:val="ru-RU" w:eastAsia="ru-RU"/>
        </w:rPr>
        <w:lastRenderedPageBreak/>
        <w:t>2. ПРАКТИЧЕСКАЯ ЧАСТЬ</w:t>
      </w:r>
    </w:p>
    <w:p w:rsidR="00082940" w:rsidRPr="00B5569B" w:rsidRDefault="00082940" w:rsidP="00B5569B">
      <w:pPr>
        <w:spacing w:after="0" w:line="360" w:lineRule="auto"/>
        <w:ind w:firstLine="709"/>
        <w:jc w:val="center"/>
        <w:rPr>
          <w:rFonts w:ascii="Times New Roman" w:eastAsia="Times New Roman" w:hAnsi="Times New Roman" w:cs="Times New Roman"/>
          <w:b/>
          <w:sz w:val="28"/>
          <w:szCs w:val="28"/>
          <w:lang w:val="ru-RU" w:eastAsia="ru-RU"/>
        </w:rPr>
      </w:pPr>
    </w:p>
    <w:p w:rsidR="00082940" w:rsidRPr="00B5569B" w:rsidRDefault="00082940" w:rsidP="00B5569B">
      <w:pPr>
        <w:spacing w:after="0" w:line="360" w:lineRule="auto"/>
        <w:ind w:firstLine="709"/>
        <w:jc w:val="center"/>
        <w:rPr>
          <w:rFonts w:ascii="Times New Roman" w:eastAsia="Times New Roman" w:hAnsi="Times New Roman" w:cs="Times New Roman"/>
          <w:b/>
          <w:sz w:val="28"/>
          <w:szCs w:val="28"/>
          <w:lang w:val="ru-RU" w:eastAsia="ru-RU"/>
        </w:rPr>
      </w:pPr>
      <w:r w:rsidRPr="00B5569B">
        <w:rPr>
          <w:rFonts w:ascii="Times New Roman" w:eastAsia="Times New Roman" w:hAnsi="Times New Roman" w:cs="Times New Roman"/>
          <w:b/>
          <w:sz w:val="28"/>
          <w:szCs w:val="28"/>
          <w:lang w:val="ru-RU" w:eastAsia="ru-RU"/>
        </w:rPr>
        <w:t>ТЕМА 1. АНАЛИЗ  ФОРМИРОВАНИЯ И  РАЗМЕЩЕНИЯ  КАПИТАЛА ПРЕДПРИЯТИЯ</w:t>
      </w:r>
    </w:p>
    <w:p w:rsidR="00E07C51" w:rsidRPr="00B5569B" w:rsidRDefault="00E07C51" w:rsidP="00B5569B">
      <w:pPr>
        <w:pStyle w:val="2"/>
        <w:spacing w:before="0" w:line="360" w:lineRule="auto"/>
        <w:ind w:firstLine="709"/>
        <w:jc w:val="both"/>
        <w:rPr>
          <w:rFonts w:ascii="Times New Roman" w:hAnsi="Times New Roman" w:cs="Times New Roman"/>
          <w:sz w:val="28"/>
          <w:szCs w:val="28"/>
          <w:lang w:val="ru-RU"/>
        </w:rPr>
      </w:pPr>
    </w:p>
    <w:p w:rsidR="00E07C51" w:rsidRPr="00B5569B" w:rsidRDefault="00E07C51" w:rsidP="00B5569B">
      <w:pPr>
        <w:pStyle w:val="2"/>
        <w:spacing w:before="0" w:line="360" w:lineRule="auto"/>
        <w:ind w:firstLine="709"/>
        <w:jc w:val="center"/>
        <w:rPr>
          <w:rFonts w:ascii="Times New Roman" w:eastAsia="Times New Roman" w:hAnsi="Times New Roman" w:cs="Times New Roman"/>
          <w:b/>
          <w:color w:val="auto"/>
          <w:sz w:val="28"/>
          <w:szCs w:val="28"/>
          <w:lang w:val="ru-RU" w:eastAsia="ru-RU"/>
        </w:rPr>
      </w:pPr>
      <w:r w:rsidRPr="00B5569B">
        <w:rPr>
          <w:rFonts w:ascii="Times New Roman" w:eastAsia="Times New Roman" w:hAnsi="Times New Roman" w:cs="Times New Roman"/>
          <w:b/>
          <w:color w:val="auto"/>
          <w:sz w:val="28"/>
          <w:szCs w:val="28"/>
          <w:lang w:val="ru-RU" w:eastAsia="ru-RU"/>
        </w:rPr>
        <w:t>Задание № 1</w:t>
      </w:r>
      <w:bookmarkEnd w:id="2"/>
    </w:p>
    <w:p w:rsidR="00E07C51" w:rsidRPr="00B5569B" w:rsidRDefault="00E07C5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На основе приведенных расчетов оценить динамику состава и структуры источников финансовых ресурсов предприятия. Результаты анализа должны показать:</w:t>
      </w:r>
    </w:p>
    <w:p w:rsidR="00E07C51" w:rsidRPr="00B5569B" w:rsidRDefault="00E07C5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1)за счет каких составляющих произошло изменение собственного и заемного капитала;</w:t>
      </w:r>
    </w:p>
    <w:p w:rsidR="00E07C51" w:rsidRPr="00B5569B" w:rsidRDefault="00E07C5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2)на каком преимущественно капитале работает предприятие (собственном или заемном);</w:t>
      </w:r>
    </w:p>
    <w:p w:rsidR="00E07C51" w:rsidRPr="00B5569B" w:rsidRDefault="00E07C5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3)содержит ли в себе сложившаяся структура капитала большой риск для инвесторов, благоприятна ли она для эффективного его использования;</w:t>
      </w:r>
    </w:p>
    <w:p w:rsidR="00E07C51" w:rsidRPr="00B5569B" w:rsidRDefault="00E07C5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4) прирост какого вида источников средств, собственных или заемных, оказал наибольшее влияние на увеличение имущества предприятия за отчетный период.</w:t>
      </w:r>
    </w:p>
    <w:p w:rsidR="00E07C51" w:rsidRPr="00B5569B" w:rsidRDefault="00E07C51" w:rsidP="00B5569B">
      <w:pPr>
        <w:spacing w:after="0" w:line="360" w:lineRule="auto"/>
        <w:ind w:firstLine="709"/>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Таблица 2 – Анализ состава и структуры источников средств предприятия</w:t>
      </w:r>
    </w:p>
    <w:tbl>
      <w:tblPr>
        <w:tblW w:w="0" w:type="auto"/>
        <w:jc w:val="center"/>
        <w:tblLayout w:type="fixed"/>
        <w:tblLook w:val="04A0" w:firstRow="1" w:lastRow="0" w:firstColumn="1" w:lastColumn="0" w:noHBand="0" w:noVBand="1"/>
      </w:tblPr>
      <w:tblGrid>
        <w:gridCol w:w="2552"/>
        <w:gridCol w:w="1134"/>
        <w:gridCol w:w="850"/>
        <w:gridCol w:w="1134"/>
        <w:gridCol w:w="993"/>
        <w:gridCol w:w="992"/>
        <w:gridCol w:w="709"/>
        <w:gridCol w:w="1270"/>
      </w:tblGrid>
      <w:tr w:rsidR="00E07C51" w:rsidRPr="00E07C51" w:rsidTr="00E07C51">
        <w:trPr>
          <w:jc w:val="center"/>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Источники средств</w:t>
            </w:r>
          </w:p>
        </w:tc>
        <w:tc>
          <w:tcPr>
            <w:tcW w:w="1984"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На начало года</w:t>
            </w:r>
          </w:p>
        </w:tc>
        <w:tc>
          <w:tcPr>
            <w:tcW w:w="2127"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На конец года</w:t>
            </w:r>
          </w:p>
        </w:tc>
        <w:tc>
          <w:tcPr>
            <w:tcW w:w="1701"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Изменение за год (+,-)</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 к изменению итога пассива баланса</w:t>
            </w:r>
          </w:p>
        </w:tc>
      </w:tr>
      <w:tr w:rsidR="00E07C51" w:rsidRPr="00E07C51" w:rsidTr="00E07C51">
        <w:trPr>
          <w:jc w:val="center"/>
        </w:trPr>
        <w:tc>
          <w:tcPr>
            <w:tcW w:w="2552" w:type="dxa"/>
            <w:vMerge/>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тыс. руб.</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в % к итогу</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тыс. руб.</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в % к итогу</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тыс. руб.</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в % к итогу</w:t>
            </w:r>
          </w:p>
        </w:tc>
        <w:tc>
          <w:tcPr>
            <w:tcW w:w="1270" w:type="dxa"/>
            <w:vMerge/>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p>
        </w:tc>
      </w:tr>
      <w:tr w:rsidR="00E07C51" w:rsidRPr="00E07C51" w:rsidTr="00E07C51">
        <w:trPr>
          <w:jc w:val="center"/>
        </w:trPr>
        <w:tc>
          <w:tcPr>
            <w:tcW w:w="9634" w:type="dxa"/>
            <w:gridSpan w:val="8"/>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 xml:space="preserve">1. Собственные средства </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1.1. Уставный капитал</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66973</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3,69</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66973</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3,42</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-0,3</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 xml:space="preserve">1.2. Добавочный капитал </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1541468</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84,92</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1 541 468</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78,73</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-6,2</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1.3. Резервный капитал</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3349</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0,18</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3 349</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0,17</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0,0</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1.4. Нераспределенная прибыль</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-87 896</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-4,84</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24 155</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1,23</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112 051</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6,1</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78,55</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Итого</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1 523 894</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83,95</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1 635 945</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83,56</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112 051</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-0,4</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78,5</w:t>
            </w:r>
          </w:p>
        </w:tc>
      </w:tr>
      <w:tr w:rsidR="00E07C51" w:rsidRPr="00E07C51" w:rsidTr="00E07C51">
        <w:trPr>
          <w:jc w:val="center"/>
        </w:trPr>
        <w:tc>
          <w:tcPr>
            <w:tcW w:w="9634" w:type="dxa"/>
            <w:gridSpan w:val="8"/>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 Заемные средства</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2.1. Отложенные налоговые обязательства</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38 541</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2,12</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39 746</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2,03</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1 205</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-0,09</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0,84</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 xml:space="preserve">2.2. Кредиторская </w:t>
            </w:r>
            <w:r w:rsidRPr="00E07C51">
              <w:rPr>
                <w:rFonts w:ascii="Times New Roman" w:eastAsia="Times New Roman" w:hAnsi="Times New Roman" w:cs="Times New Roman"/>
                <w:color w:val="000000"/>
                <w:sz w:val="24"/>
                <w:szCs w:val="24"/>
                <w:lang w:val="ru-RU" w:eastAsia="uk-UA"/>
              </w:rPr>
              <w:lastRenderedPageBreak/>
              <w:t>задолженность</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lastRenderedPageBreak/>
              <w:t>179 816</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9,91</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207 143</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10,58</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27 327</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0,67</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19,16</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lastRenderedPageBreak/>
              <w:t>2.3. Оценочные обязательства</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72 925</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4,02</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74 994</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3,83</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2 069</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-0,19</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1,45</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Итого</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291 282</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16,05</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321 883</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16,44</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30 601</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0,39</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21,5</w:t>
            </w:r>
          </w:p>
        </w:tc>
      </w:tr>
      <w:tr w:rsidR="00E07C51" w:rsidRPr="00E07C51" w:rsidTr="00E07C51">
        <w:trPr>
          <w:jc w:val="center"/>
        </w:trPr>
        <w:tc>
          <w:tcPr>
            <w:tcW w:w="2552"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Всего</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1 815 176</w:t>
            </w:r>
          </w:p>
        </w:tc>
        <w:tc>
          <w:tcPr>
            <w:tcW w:w="85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100</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1 957 828</w:t>
            </w:r>
          </w:p>
        </w:tc>
        <w:tc>
          <w:tcPr>
            <w:tcW w:w="99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100</w:t>
            </w:r>
          </w:p>
        </w:tc>
        <w:tc>
          <w:tcPr>
            <w:tcW w:w="99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142 652</w:t>
            </w:r>
          </w:p>
        </w:tc>
        <w:tc>
          <w:tcPr>
            <w:tcW w:w="7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contextualSpacing/>
              <w:jc w:val="center"/>
              <w:rPr>
                <w:rFonts w:ascii="Times New Roman" w:hAnsi="Times New Roman" w:cs="Times New Roman"/>
                <w:sz w:val="24"/>
                <w:szCs w:val="24"/>
              </w:rPr>
            </w:pPr>
            <w:r w:rsidRPr="00E07C51">
              <w:rPr>
                <w:rFonts w:ascii="Times New Roman" w:hAnsi="Times New Roman" w:cs="Times New Roman"/>
                <w:sz w:val="24"/>
                <w:szCs w:val="24"/>
              </w:rPr>
              <w:t>0,0</w:t>
            </w:r>
          </w:p>
        </w:tc>
        <w:tc>
          <w:tcPr>
            <w:tcW w:w="127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E07C51" w:rsidRPr="00E07C51" w:rsidRDefault="00E07C51" w:rsidP="00E07C51">
            <w:pPr>
              <w:spacing w:after="0" w:line="240" w:lineRule="auto"/>
              <w:jc w:val="center"/>
              <w:rPr>
                <w:rFonts w:ascii="Times New Roman" w:eastAsia="Times New Roman" w:hAnsi="Times New Roman" w:cs="Times New Roman"/>
                <w:color w:val="000000"/>
                <w:sz w:val="24"/>
                <w:szCs w:val="24"/>
                <w:lang w:val="ru-RU" w:eastAsia="uk-UA"/>
              </w:rPr>
            </w:pPr>
            <w:r w:rsidRPr="00E07C51">
              <w:rPr>
                <w:rFonts w:ascii="Times New Roman" w:eastAsia="Times New Roman" w:hAnsi="Times New Roman" w:cs="Times New Roman"/>
                <w:color w:val="000000"/>
                <w:sz w:val="24"/>
                <w:szCs w:val="24"/>
                <w:lang w:val="ru-RU" w:eastAsia="uk-UA"/>
              </w:rPr>
              <w:t>100</w:t>
            </w:r>
          </w:p>
        </w:tc>
      </w:tr>
    </w:tbl>
    <w:p w:rsidR="00B5569B" w:rsidRDefault="00B5569B" w:rsidP="00B5569B">
      <w:pPr>
        <w:spacing w:after="0" w:line="360" w:lineRule="auto"/>
        <w:ind w:firstLine="709"/>
        <w:contextualSpacing/>
        <w:jc w:val="both"/>
        <w:rPr>
          <w:rFonts w:ascii="Times New Roman" w:hAnsi="Times New Roman" w:cs="Times New Roman"/>
          <w:sz w:val="28"/>
          <w:szCs w:val="28"/>
          <w:lang w:val="ru-RU"/>
        </w:rPr>
      </w:pPr>
    </w:p>
    <w:p w:rsidR="00E07C51" w:rsidRPr="00B5569B" w:rsidRDefault="00E07C5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Согласно таблицы 2 можно увидеть, что в основном изменение капитала происходило за счет составляющих заемных средств, а именно отложенные налоговые обязательства увеличились на 1205 тыс. руб. при этом в структуре данный показатель снижен ан 0,09 п. п.  </w:t>
      </w:r>
    </w:p>
    <w:p w:rsidR="00E07C51" w:rsidRPr="00B5569B" w:rsidRDefault="00E07C5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Сумма кредиторской задолженности увеличилась на 27 327 тыс. руб. В структуре показатель увеличился на 0,67 п. п. Третьим составным заемных средств являются оценочные обязательства АО «Императорский фарфоровый завод», которые увеличились на 2069 тыс. руб. В структуре они снижены на 0,19 п.п.</w:t>
      </w:r>
    </w:p>
    <w:p w:rsidR="00E07C51" w:rsidRPr="00B5569B" w:rsidRDefault="00E07C5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Следует отметить, что капитал увеличен также и за счет собственных средств, а именно нераспределенной прибыли, сум</w:t>
      </w:r>
      <w:r w:rsidR="00165CF1">
        <w:rPr>
          <w:rFonts w:ascii="Times New Roman" w:hAnsi="Times New Roman" w:cs="Times New Roman"/>
          <w:sz w:val="28"/>
          <w:szCs w:val="28"/>
          <w:lang w:val="ru-RU"/>
        </w:rPr>
        <w:t>м</w:t>
      </w:r>
      <w:r w:rsidRPr="00B5569B">
        <w:rPr>
          <w:rFonts w:ascii="Times New Roman" w:hAnsi="Times New Roman" w:cs="Times New Roman"/>
          <w:sz w:val="28"/>
          <w:szCs w:val="28"/>
          <w:lang w:val="ru-RU"/>
        </w:rPr>
        <w:t>а которой возросла в конец года на 112 051 тыс. руб.  В структуре по пассиву, он также увеличен на 6,1 п. п.</w:t>
      </w:r>
    </w:p>
    <w:p w:rsidR="00E07C51" w:rsidRPr="00B5569B" w:rsidRDefault="00E07C5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Не зависимо от того что увеличение средств проходило по заемному капиталу, все же преимущественно предприятие работает за счет собственных средств, которые составляют 83,56 % всего пассива. Таким образом можно говорить, что данная ситуация расценивается для предприятия как благоприятная.</w:t>
      </w:r>
    </w:p>
    <w:p w:rsidR="00BF666B" w:rsidRPr="00BF666B" w:rsidRDefault="006736AC" w:rsidP="00BF666B">
      <w:pPr>
        <w:spacing w:after="0" w:line="360" w:lineRule="auto"/>
        <w:ind w:firstLine="709"/>
        <w:jc w:val="both"/>
        <w:rPr>
          <w:rFonts w:ascii="Times New Roman" w:hAnsi="Times New Roman" w:cs="Times New Roman"/>
          <w:sz w:val="28"/>
          <w:szCs w:val="28"/>
          <w:lang w:val="ru-RU"/>
        </w:rPr>
      </w:pPr>
      <w:r w:rsidRPr="006736AC">
        <w:rPr>
          <w:rFonts w:ascii="Times New Roman" w:hAnsi="Times New Roman" w:cs="Times New Roman"/>
          <w:sz w:val="28"/>
          <w:szCs w:val="28"/>
          <w:highlight w:val="yellow"/>
          <w:lang w:val="ru-RU"/>
        </w:rPr>
        <w:t>КАК СООТНОСЯТСЯ ТЕМПЫ РОСТА СОБСТВЕННОГО И ЗАЕМНОГО КАПИТАЛОВ?</w:t>
      </w:r>
    </w:p>
    <w:p w:rsidR="002311A8" w:rsidRPr="002311A8" w:rsidRDefault="00BF666B" w:rsidP="002311A8">
      <w:pPr>
        <w:spacing w:after="0" w:line="360" w:lineRule="auto"/>
        <w:ind w:firstLine="709"/>
        <w:rPr>
          <w:rFonts w:ascii="Times New Roman" w:hAnsi="Times New Roman" w:cs="Times New Roman"/>
          <w:sz w:val="28"/>
          <w:szCs w:val="28"/>
        </w:rPr>
      </w:pPr>
      <w:r w:rsidRPr="00BF666B">
        <w:rPr>
          <w:rFonts w:ascii="Times New Roman" w:hAnsi="Times New Roman" w:cs="Times New Roman"/>
          <w:sz w:val="28"/>
          <w:szCs w:val="28"/>
          <w:lang w:val="ru-RU"/>
        </w:rPr>
        <w:t xml:space="preserve"> </w:t>
      </w:r>
      <w:r w:rsidRPr="00BF666B">
        <w:rPr>
          <w:rFonts w:ascii="Times New Roman" w:hAnsi="Times New Roman" w:cs="Times New Roman"/>
          <w:sz w:val="28"/>
          <w:szCs w:val="28"/>
        </w:rPr>
        <w:t xml:space="preserve">Коэффициент соотношения заемных и собственных средств относится к показателям, анализирующим финансовую устойчивость компании. Он дает информацию о том, сколько заемных средств приходится на единицу </w:t>
      </w:r>
      <w:r>
        <w:rPr>
          <w:rFonts w:ascii="Times New Roman" w:hAnsi="Times New Roman" w:cs="Times New Roman"/>
          <w:sz w:val="28"/>
          <w:szCs w:val="28"/>
        </w:rPr>
        <w:t>собственного капитала.</w:t>
      </w:r>
      <w:r w:rsidR="002311A8">
        <w:rPr>
          <w:color w:val="000000"/>
          <w:spacing w:val="2"/>
          <w:shd w:val="clear" w:color="auto" w:fill="FFFFFF"/>
          <w:lang w:val="ru-RU"/>
        </w:rPr>
        <w:t xml:space="preserve"> </w:t>
      </w:r>
      <w:r w:rsidR="002311A8">
        <w:rPr>
          <w:rFonts w:ascii="Times New Roman" w:hAnsi="Times New Roman" w:cs="Times New Roman"/>
          <w:sz w:val="28"/>
          <w:szCs w:val="28"/>
          <w:lang w:val="ru-RU"/>
        </w:rPr>
        <w:t>Э</w:t>
      </w:r>
      <w:r w:rsidR="002311A8">
        <w:rPr>
          <w:rFonts w:ascii="Times New Roman" w:hAnsi="Times New Roman" w:cs="Times New Roman"/>
          <w:sz w:val="28"/>
          <w:szCs w:val="28"/>
        </w:rPr>
        <w:t xml:space="preserve">то </w:t>
      </w:r>
      <w:r w:rsidR="002311A8" w:rsidRPr="002311A8">
        <w:rPr>
          <w:rFonts w:ascii="Times New Roman" w:hAnsi="Times New Roman" w:cs="Times New Roman"/>
          <w:sz w:val="28"/>
          <w:szCs w:val="28"/>
        </w:rPr>
        <w:t xml:space="preserve">отношение объема собственных средств организации к объему привлеченных средств. Это соотношение еще называют финансовым левериджем (рычагом), который является важным показателем в </w:t>
      </w:r>
      <w:r w:rsidR="002311A8" w:rsidRPr="002311A8">
        <w:rPr>
          <w:rFonts w:ascii="Times New Roman" w:hAnsi="Times New Roman" w:cs="Times New Roman"/>
          <w:sz w:val="28"/>
          <w:szCs w:val="28"/>
        </w:rPr>
        <w:lastRenderedPageBreak/>
        <w:t>оценке деятельности предприятия. Размер отношения характеризует степень риска, доходности, устойчивости.</w:t>
      </w:r>
      <w:r w:rsidR="002311A8" w:rsidRPr="002311A8">
        <w:t xml:space="preserve"> </w:t>
      </w:r>
      <w:r w:rsidR="002311A8" w:rsidRPr="002311A8">
        <w:rPr>
          <w:rFonts w:ascii="Times New Roman" w:hAnsi="Times New Roman" w:cs="Times New Roman"/>
          <w:sz w:val="28"/>
          <w:szCs w:val="28"/>
        </w:rPr>
        <w:t>Коэффициент соотношения капиталов</w:t>
      </w:r>
      <w:r w:rsidR="002311A8" w:rsidRPr="002311A8">
        <w:t xml:space="preserve"> </w:t>
      </w:r>
      <w:r w:rsidR="002311A8" w:rsidRPr="002311A8">
        <w:rPr>
          <w:rFonts w:ascii="Times New Roman" w:hAnsi="Times New Roman" w:cs="Times New Roman"/>
          <w:sz w:val="28"/>
          <w:szCs w:val="28"/>
        </w:rPr>
        <w:t>указывает на то количество собственных средств, которое приходится на один рубль заемных. Рассчитывается он простым делением объема всех заемных средств на объем средств, принадлежащих предприятию.</w:t>
      </w:r>
    </w:p>
    <w:p w:rsidR="002311A8" w:rsidRPr="002311A8" w:rsidRDefault="002311A8" w:rsidP="002311A8">
      <w:pPr>
        <w:spacing w:after="0" w:line="360" w:lineRule="auto"/>
        <w:ind w:firstLine="709"/>
        <w:rPr>
          <w:rFonts w:ascii="Times New Roman" w:hAnsi="Times New Roman" w:cs="Times New Roman"/>
          <w:sz w:val="28"/>
          <w:szCs w:val="28"/>
        </w:rPr>
      </w:pPr>
    </w:p>
    <w:p w:rsidR="00E07C51" w:rsidRPr="00BF666B" w:rsidRDefault="002311A8" w:rsidP="002311A8">
      <w:pPr>
        <w:spacing w:after="0" w:line="360" w:lineRule="auto"/>
        <w:ind w:firstLine="709"/>
        <w:rPr>
          <w:rFonts w:ascii="Times New Roman" w:hAnsi="Times New Roman" w:cs="Times New Roman"/>
          <w:sz w:val="28"/>
          <w:szCs w:val="28"/>
        </w:rPr>
      </w:pPr>
      <w:r w:rsidRPr="002311A8">
        <w:rPr>
          <w:rFonts w:ascii="Times New Roman" w:hAnsi="Times New Roman" w:cs="Times New Roman"/>
          <w:sz w:val="28"/>
          <w:szCs w:val="28"/>
        </w:rPr>
        <w:t>Нормативы данного показателя напрямую зависят от специфики деятельности организации. Если рассчитанный коэффициент ниже 1, значит, компания ведет свою деятельность  за счет имеющихся ресурсов; если же  выше 1, то предпочтение отдается заемным средствам. Стоит отметить, что в развитых странах преобладает заемный капитал, коэффициент около 1,5 единиц.</w:t>
      </w:r>
      <w:r w:rsidR="00173574" w:rsidRPr="00173574">
        <w:rPr>
          <w:rFonts w:ascii="Arial" w:hAnsi="Arial" w:cs="Arial"/>
          <w:color w:val="555555"/>
          <w:shd w:val="clear" w:color="auto" w:fill="FFFFFF"/>
        </w:rPr>
        <w:t xml:space="preserve"> </w:t>
      </w:r>
      <w:r w:rsidR="00173574" w:rsidRPr="00173574">
        <w:rPr>
          <w:rFonts w:ascii="Times New Roman" w:hAnsi="Times New Roman" w:cs="Times New Roman"/>
          <w:sz w:val="28"/>
          <w:szCs w:val="28"/>
        </w:rPr>
        <w:t>Формула расчета соотношения заемных/собственных средств такая: Кфз = ЗС : СС * 100 %, где ЗС – заемные средства, СК – собственные средства.</w:t>
      </w:r>
      <w:r w:rsidR="00173574" w:rsidRPr="00173574">
        <w:rPr>
          <w:rFonts w:ascii="Times New Roman" w:hAnsi="Times New Roman" w:cs="Times New Roman"/>
          <w:sz w:val="28"/>
          <w:szCs w:val="28"/>
        </w:rPr>
        <w:br/>
      </w:r>
      <w:r w:rsidR="00E07C51" w:rsidRPr="00BF666B">
        <w:rPr>
          <w:rFonts w:ascii="Times New Roman" w:hAnsi="Times New Roman" w:cs="Times New Roman"/>
          <w:sz w:val="28"/>
          <w:szCs w:val="28"/>
        </w:rPr>
        <w:br w:type="page"/>
      </w:r>
    </w:p>
    <w:p w:rsidR="00082940" w:rsidRPr="00B5569B" w:rsidRDefault="00082940" w:rsidP="00B5569B">
      <w:pPr>
        <w:keepNext/>
        <w:keepLines/>
        <w:spacing w:after="0" w:line="360" w:lineRule="auto"/>
        <w:ind w:firstLine="709"/>
        <w:jc w:val="center"/>
        <w:outlineLvl w:val="1"/>
        <w:rPr>
          <w:rFonts w:ascii="Times New Roman" w:eastAsia="Times New Roman" w:hAnsi="Times New Roman" w:cs="Times New Roman"/>
          <w:b/>
          <w:sz w:val="28"/>
          <w:szCs w:val="28"/>
          <w:lang w:val="ru-RU" w:eastAsia="ru-RU"/>
        </w:rPr>
      </w:pPr>
      <w:bookmarkStart w:id="3" w:name="_Toc5683931"/>
      <w:r w:rsidRPr="00B5569B">
        <w:rPr>
          <w:rFonts w:ascii="Times New Roman" w:eastAsia="Times New Roman" w:hAnsi="Times New Roman" w:cs="Times New Roman"/>
          <w:b/>
          <w:sz w:val="28"/>
          <w:szCs w:val="28"/>
          <w:lang w:val="ru-RU" w:eastAsia="ru-RU"/>
        </w:rPr>
        <w:lastRenderedPageBreak/>
        <w:t xml:space="preserve">Задание № </w:t>
      </w:r>
      <w:bookmarkEnd w:id="3"/>
      <w:r w:rsidR="002311A8">
        <w:rPr>
          <w:rFonts w:ascii="Times New Roman" w:eastAsia="Times New Roman" w:hAnsi="Times New Roman" w:cs="Times New Roman"/>
          <w:b/>
          <w:sz w:val="28"/>
          <w:szCs w:val="28"/>
          <w:lang w:val="ru-RU" w:eastAsia="ru-RU"/>
        </w:rPr>
        <w:t>2</w:t>
      </w:r>
    </w:p>
    <w:p w:rsidR="00082940" w:rsidRPr="00B5569B" w:rsidRDefault="00082940"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На основе приведенных расчетов охарактеризуйте структуру имущества предприятия и происшедшие за рассматриваемый период изменения. Затем делайте вывод о том, в какие активы вложены вновь привлеченные финансовые ресурсы или какие активы уменьшились за счет оттока финансовых ресурсов (табл.3).</w:t>
      </w:r>
    </w:p>
    <w:p w:rsidR="00082940" w:rsidRPr="00B5569B" w:rsidRDefault="00082940"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Таблица 3 – Анализ состава и структуры имущества предприятия</w:t>
      </w:r>
    </w:p>
    <w:tbl>
      <w:tblPr>
        <w:tblW w:w="0" w:type="auto"/>
        <w:tblInd w:w="-5" w:type="dxa"/>
        <w:tblLook w:val="04A0" w:firstRow="1" w:lastRow="0" w:firstColumn="1" w:lastColumn="0" w:noHBand="0" w:noVBand="1"/>
      </w:tblPr>
      <w:tblGrid>
        <w:gridCol w:w="2004"/>
        <w:gridCol w:w="1276"/>
        <w:gridCol w:w="1034"/>
        <w:gridCol w:w="1261"/>
        <w:gridCol w:w="823"/>
        <w:gridCol w:w="851"/>
        <w:gridCol w:w="1195"/>
        <w:gridCol w:w="1209"/>
      </w:tblGrid>
      <w:tr w:rsidR="00082940" w:rsidRPr="00B5569B" w:rsidTr="00441331">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Размещение имущества</w:t>
            </w:r>
          </w:p>
        </w:tc>
        <w:tc>
          <w:tcPr>
            <w:tcW w:w="2310"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 (периода)</w:t>
            </w:r>
          </w:p>
        </w:tc>
        <w:tc>
          <w:tcPr>
            <w:tcW w:w="2084"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 (периода)</w:t>
            </w:r>
          </w:p>
        </w:tc>
        <w:tc>
          <w:tcPr>
            <w:tcW w:w="2046"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Изменение за год (период), (+,-)</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к изменению итога актива баланса</w:t>
            </w:r>
          </w:p>
        </w:tc>
      </w:tr>
      <w:tr w:rsidR="00082940" w:rsidRPr="00B5569B" w:rsidTr="00441331">
        <w:tc>
          <w:tcPr>
            <w:tcW w:w="1985"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Тыс. руб.</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к итогу</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Тыс. руб.</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к итогу</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Тыс. руб.</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к началу года</w:t>
            </w:r>
          </w:p>
        </w:tc>
        <w:tc>
          <w:tcPr>
            <w:tcW w:w="1209"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p>
        </w:tc>
      </w:tr>
      <w:tr w:rsidR="00082940" w:rsidRPr="00B5569B" w:rsidTr="00441331">
        <w:tc>
          <w:tcPr>
            <w:tcW w:w="0" w:type="auto"/>
            <w:gridSpan w:val="8"/>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0"/>
                <w:numId w:val="5"/>
              </w:numPr>
              <w:tabs>
                <w:tab w:val="left" w:pos="321"/>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Внеоборотные активы (иммобилизованные активы)</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 Нематериальные активы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36 270</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2,00</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20 103</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1,03</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-16 167</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55,43</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-11,33</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Основные средства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269 344</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14,84</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273 019</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13,94</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3 675</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101,36</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2,58</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Долгосрочные финансовые вложения</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0,13</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0,12</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100,00</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Отложенные налоговые активы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54 301</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2,99</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47 697</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2,44</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-6 604</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87,84</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-4,63</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Прочие внеоборотные активы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168 440</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9,28</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228 943</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11,69</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60 503</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135,92</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42,41</w:t>
            </w:r>
          </w:p>
        </w:tc>
      </w:tr>
      <w:tr w:rsidR="00082940" w:rsidRPr="00B5569B" w:rsidTr="00441331">
        <w:tc>
          <w:tcPr>
            <w:tcW w:w="1985" w:type="dxa"/>
            <w:tcBorders>
              <w:top w:val="single" w:sz="4" w:space="0" w:color="auto"/>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Итого</w:t>
            </w:r>
          </w:p>
        </w:tc>
        <w:tc>
          <w:tcPr>
            <w:tcW w:w="1276"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530 755</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29,24</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572 162</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29,22</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41 407</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481</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29,03</w:t>
            </w:r>
          </w:p>
        </w:tc>
      </w:tr>
      <w:tr w:rsidR="00082940" w:rsidRPr="00B5569B" w:rsidTr="00441331">
        <w:tc>
          <w:tcPr>
            <w:tcW w:w="0" w:type="auto"/>
            <w:gridSpan w:val="8"/>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0"/>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Оборотные активы (мобильные средства)</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2.1. Запасы и затраты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796 990</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43,91</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930 986</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47,55</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133 996</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116,81</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93,93</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Налог на добавленную стоимость по приобретенным ценностям</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32</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85</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53</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265,63</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0,04</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Расчеты с дебиторами</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266 698</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14,69</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250 730</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12,81</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-15 968</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94,01</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-11,19</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Денежные средства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220 701</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12,16</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203 861</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10,41</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-16 840</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92,37</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-11,80</w:t>
            </w:r>
          </w:p>
        </w:tc>
      </w:tr>
      <w:tr w:rsidR="00082940" w:rsidRPr="00B5569B" w:rsidTr="00441331">
        <w:tc>
          <w:tcPr>
            <w:tcW w:w="1985"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numPr>
                <w:ilvl w:val="1"/>
                <w:numId w:val="5"/>
              </w:numPr>
              <w:tabs>
                <w:tab w:val="left" w:pos="462"/>
              </w:tabs>
              <w:spacing w:after="0" w:line="240" w:lineRule="auto"/>
              <w:ind w:left="0" w:firstLine="0"/>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Прочие оборотные активы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r>
      <w:tr w:rsidR="00082940" w:rsidRPr="00B5569B" w:rsidTr="00441331">
        <w:tc>
          <w:tcPr>
            <w:tcW w:w="1985" w:type="dxa"/>
            <w:tcBorders>
              <w:top w:val="single" w:sz="4" w:space="0" w:color="auto"/>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Итого</w:t>
            </w:r>
          </w:p>
        </w:tc>
        <w:tc>
          <w:tcPr>
            <w:tcW w:w="1276"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1 284 421</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70,76</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1 385 666</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70,78</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101 245</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569</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71</w:t>
            </w:r>
          </w:p>
        </w:tc>
      </w:tr>
      <w:tr w:rsidR="00082940" w:rsidRPr="00B5569B" w:rsidTr="00441331">
        <w:tc>
          <w:tcPr>
            <w:tcW w:w="1985" w:type="dxa"/>
            <w:tcBorders>
              <w:top w:val="nil"/>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Всего</w:t>
            </w:r>
          </w:p>
        </w:tc>
        <w:tc>
          <w:tcPr>
            <w:tcW w:w="1276"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1 815 176</w:t>
            </w:r>
          </w:p>
        </w:tc>
        <w:tc>
          <w:tcPr>
            <w:tcW w:w="10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100</w:t>
            </w:r>
          </w:p>
        </w:tc>
        <w:tc>
          <w:tcPr>
            <w:tcW w:w="1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1 957 828</w:t>
            </w:r>
          </w:p>
        </w:tc>
        <w:tc>
          <w:tcPr>
            <w:tcW w:w="82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100</w:t>
            </w:r>
          </w:p>
        </w:tc>
        <w:tc>
          <w:tcPr>
            <w:tcW w:w="8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142 652</w:t>
            </w:r>
          </w:p>
        </w:tc>
        <w:tc>
          <w:tcPr>
            <w:tcW w:w="119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1 049</w:t>
            </w:r>
          </w:p>
        </w:tc>
        <w:tc>
          <w:tcPr>
            <w:tcW w:w="120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82940" w:rsidRPr="00B5569B" w:rsidRDefault="00082940" w:rsidP="00B5569B">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100</w:t>
            </w:r>
          </w:p>
        </w:tc>
      </w:tr>
    </w:tbl>
    <w:p w:rsidR="00082940" w:rsidRPr="00082940" w:rsidRDefault="00082940" w:rsidP="00082940">
      <w:pPr>
        <w:rPr>
          <w:lang w:val="ru-RU"/>
        </w:rPr>
      </w:pP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lastRenderedPageBreak/>
        <w:t>Согласно таблицы 3 структура актива предприятия сформирована следующим образом. Большая часть имуществаАО «Императорский фарфоровый завод» приходится на оборотные средства, их удельный вес составляет 70,78 % на конец исследуемого периода. Сюда включены запасы и затраты, которые увеличились на 133 996 тыс. руб. (116,81%). В структуре они занимают первое место и составляют 47,55% от всех источников.</w:t>
      </w: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Дебиторская задолженность имеет снижение на 15 968 тыс. руб.</w:t>
      </w:r>
      <w:r w:rsidR="006736AC">
        <w:rPr>
          <w:rFonts w:ascii="Times New Roman" w:hAnsi="Times New Roman" w:cs="Times New Roman"/>
          <w:sz w:val="28"/>
          <w:szCs w:val="28"/>
          <w:lang w:val="ru-RU"/>
        </w:rPr>
        <w:t>КАК ЭТО ОЦЕНИТЬ?ЭТО ХОРОШО?</w:t>
      </w:r>
      <w:r w:rsidRPr="00B5569B">
        <w:rPr>
          <w:rFonts w:ascii="Times New Roman" w:hAnsi="Times New Roman" w:cs="Times New Roman"/>
          <w:sz w:val="28"/>
          <w:szCs w:val="28"/>
          <w:lang w:val="ru-RU"/>
        </w:rPr>
        <w:t xml:space="preserve"> В структуре данный показатель снижен. На конец периода он составляет 12,81% на начало – 14,69%. Суммы денежных средств также имеют сокращение на 16 840 тыс. руб. (92,37%) и в конце 2017 г. составляют 203861 тыс. руб. В структуре актива сюда приходится 10,41%, что ниже предыдущего периода на 2 п.п. На прочие оборотные активы и на НДС по приобретенным ценностям приходятся незначительные суммы, поэтому говорить о них не рационально.</w:t>
      </w: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Внеоборотные активы в 2017 г. составили 572 162 тыс. руб., что в процентном соотношении составляет 29,22 п. п. Наибольший удельный вес в данной категории приходится на основные средства, которые в 2017 г. увеличились на 3675 тыс. руб., и в структуре составляют 13,94, что ниже предыдущего периода. Прочие внеоборотные активы значительно возросли как в абсолютном значении так и в структуре. Так, рост их составил 60 503 тыс. руб., а на структуру приходится 11,69 %.</w:t>
      </w: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Отложенные налоговые активы как и нематериальные активы снизились как сумарно, так и в структуре.</w:t>
      </w: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Таким образом можно говорить, что наибольший вклад в активах был на запасы общества. На конец годи их сумма составляет 930 986 тыс. руб.</w:t>
      </w:r>
      <w:r w:rsidR="006736AC" w:rsidRPr="006736AC">
        <w:rPr>
          <w:rFonts w:ascii="Times New Roman" w:hAnsi="Times New Roman" w:cs="Times New Roman"/>
          <w:sz w:val="28"/>
          <w:szCs w:val="28"/>
          <w:highlight w:val="yellow"/>
          <w:lang w:val="ru-RU"/>
        </w:rPr>
        <w:t>КАК ЭТО ВЛИЯЕТ НА ФИНАНСОВОЕ ПОЛОЖЕНИЕ ПРЕДПРИЯТИЯ?</w:t>
      </w:r>
    </w:p>
    <w:p w:rsidR="00082940" w:rsidRPr="00B5569B" w:rsidRDefault="00082940" w:rsidP="00B5569B">
      <w:pPr>
        <w:spacing w:after="0" w:line="360" w:lineRule="auto"/>
        <w:ind w:firstLine="709"/>
        <w:contextualSpacing/>
        <w:jc w:val="both"/>
        <w:rPr>
          <w:rFonts w:ascii="Times New Roman" w:hAnsi="Times New Roman" w:cs="Times New Roman"/>
          <w:sz w:val="28"/>
          <w:szCs w:val="28"/>
          <w:lang w:val="ru-RU"/>
        </w:rPr>
      </w:pPr>
    </w:p>
    <w:p w:rsidR="00082940" w:rsidRPr="00B5569B" w:rsidRDefault="00082940" w:rsidP="00B5569B">
      <w:pPr>
        <w:spacing w:after="0" w:line="360" w:lineRule="auto"/>
        <w:ind w:firstLine="709"/>
        <w:jc w:val="both"/>
        <w:rPr>
          <w:rFonts w:ascii="Times New Roman" w:hAnsi="Times New Roman" w:cs="Times New Roman"/>
          <w:sz w:val="28"/>
          <w:szCs w:val="28"/>
          <w:lang w:val="ru-RU"/>
        </w:rPr>
      </w:pPr>
    </w:p>
    <w:p w:rsidR="00082940" w:rsidRPr="00B5569B" w:rsidRDefault="00082940" w:rsidP="00B5569B">
      <w:pPr>
        <w:spacing w:after="0" w:line="360" w:lineRule="auto"/>
        <w:ind w:firstLine="709"/>
        <w:jc w:val="both"/>
        <w:rPr>
          <w:rFonts w:ascii="Times New Roman" w:hAnsi="Times New Roman" w:cs="Times New Roman"/>
          <w:sz w:val="28"/>
          <w:szCs w:val="28"/>
        </w:rPr>
      </w:pPr>
    </w:p>
    <w:p w:rsidR="00691285" w:rsidRPr="00B5569B" w:rsidRDefault="00691285" w:rsidP="00B5569B">
      <w:pPr>
        <w:widowControl w:val="0"/>
        <w:spacing w:after="0" w:line="360" w:lineRule="auto"/>
        <w:ind w:firstLine="709"/>
        <w:contextualSpacing/>
        <w:jc w:val="both"/>
        <w:rPr>
          <w:rFonts w:ascii="Times New Roman" w:hAnsi="Times New Roman" w:cs="Times New Roman"/>
          <w:sz w:val="28"/>
          <w:szCs w:val="28"/>
          <w:lang w:val="ru-RU"/>
        </w:rPr>
      </w:pPr>
    </w:p>
    <w:p w:rsidR="00691285" w:rsidRPr="00B5569B" w:rsidRDefault="00691285" w:rsidP="00B5569B">
      <w:pPr>
        <w:widowControl w:val="0"/>
        <w:spacing w:after="0" w:line="360" w:lineRule="auto"/>
        <w:ind w:firstLine="709"/>
        <w:contextualSpacing/>
        <w:jc w:val="both"/>
        <w:rPr>
          <w:rFonts w:ascii="Times New Roman" w:hAnsi="Times New Roman" w:cs="Times New Roman"/>
          <w:sz w:val="28"/>
          <w:szCs w:val="28"/>
          <w:lang w:val="ru-RU"/>
        </w:rPr>
      </w:pPr>
    </w:p>
    <w:p w:rsidR="005B546C" w:rsidRPr="00B5569B" w:rsidRDefault="00441331" w:rsidP="006736AC">
      <w:pPr>
        <w:rPr>
          <w:rFonts w:ascii="Times New Roman" w:hAnsi="Times New Roman" w:cs="Times New Roman"/>
          <w:b/>
          <w:sz w:val="28"/>
          <w:szCs w:val="28"/>
          <w:lang w:val="ru-RU"/>
        </w:rPr>
      </w:pPr>
      <w:r w:rsidRPr="00B5569B">
        <w:rPr>
          <w:rFonts w:ascii="Times New Roman" w:hAnsi="Times New Roman" w:cs="Times New Roman"/>
          <w:b/>
          <w:sz w:val="28"/>
          <w:szCs w:val="28"/>
          <w:lang w:val="ru-RU"/>
        </w:rPr>
        <w:lastRenderedPageBreak/>
        <w:t>ТЕМА 2. АНАЛИЗ ФИНАНСОВОЙ УСТОЙЧИВОСТИ ПРЕДПРИЯТИЯ</w:t>
      </w:r>
    </w:p>
    <w:p w:rsidR="00E07C51" w:rsidRPr="00B5569B" w:rsidRDefault="00E07C51" w:rsidP="00B5569B">
      <w:pPr>
        <w:pStyle w:val="2"/>
        <w:spacing w:before="0" w:line="360" w:lineRule="auto"/>
        <w:ind w:firstLine="709"/>
        <w:jc w:val="center"/>
        <w:rPr>
          <w:rFonts w:ascii="Times New Roman" w:hAnsi="Times New Roman" w:cs="Times New Roman"/>
          <w:b/>
          <w:color w:val="auto"/>
          <w:sz w:val="28"/>
          <w:szCs w:val="28"/>
          <w:lang w:val="ru-RU"/>
        </w:rPr>
      </w:pPr>
      <w:bookmarkStart w:id="4" w:name="_Toc4698729"/>
    </w:p>
    <w:p w:rsidR="005B546C" w:rsidRPr="00B5569B" w:rsidRDefault="005B546C" w:rsidP="00B5569B">
      <w:pPr>
        <w:pStyle w:val="2"/>
        <w:spacing w:before="0" w:line="360" w:lineRule="auto"/>
        <w:ind w:firstLine="709"/>
        <w:jc w:val="center"/>
        <w:rPr>
          <w:rFonts w:ascii="Times New Roman" w:hAnsi="Times New Roman" w:cs="Times New Roman"/>
          <w:b/>
          <w:color w:val="auto"/>
          <w:sz w:val="28"/>
          <w:szCs w:val="28"/>
          <w:lang w:val="ru-RU"/>
        </w:rPr>
      </w:pPr>
      <w:r w:rsidRPr="00B5569B">
        <w:rPr>
          <w:rFonts w:ascii="Times New Roman" w:hAnsi="Times New Roman" w:cs="Times New Roman"/>
          <w:b/>
          <w:color w:val="auto"/>
          <w:sz w:val="28"/>
          <w:szCs w:val="28"/>
          <w:lang w:val="ru-RU"/>
        </w:rPr>
        <w:t>Задание №</w:t>
      </w:r>
      <w:bookmarkEnd w:id="4"/>
      <w:r w:rsidR="002311A8">
        <w:rPr>
          <w:rFonts w:ascii="Times New Roman" w:hAnsi="Times New Roman" w:cs="Times New Roman"/>
          <w:b/>
          <w:color w:val="auto"/>
          <w:sz w:val="28"/>
          <w:szCs w:val="28"/>
          <w:lang w:val="ru-RU"/>
        </w:rPr>
        <w:t>3</w:t>
      </w:r>
    </w:p>
    <w:p w:rsidR="004435E6" w:rsidRPr="00B5569B" w:rsidRDefault="004435E6" w:rsidP="00B5569B">
      <w:pPr>
        <w:spacing w:after="0" w:line="360" w:lineRule="auto"/>
        <w:ind w:firstLine="709"/>
        <w:jc w:val="both"/>
        <w:rPr>
          <w:rFonts w:ascii="Times New Roman" w:hAnsi="Times New Roman" w:cs="Times New Roman"/>
          <w:sz w:val="28"/>
          <w:szCs w:val="28"/>
          <w:lang w:val="ru-RU"/>
        </w:rPr>
      </w:pPr>
    </w:p>
    <w:p w:rsidR="001E33C4" w:rsidRPr="00B5569B" w:rsidRDefault="001E33C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 данным бухгалтерской отчетности определите характер финансовой устойчивости предприятия и ее динамику в следующем порядке:</w:t>
      </w:r>
    </w:p>
    <w:p w:rsidR="001E33C4" w:rsidRPr="00B5569B" w:rsidRDefault="001E33C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1)определите показатели наличия источников средств для формирования запасов и затрат;</w:t>
      </w:r>
    </w:p>
    <w:p w:rsidR="001E33C4" w:rsidRPr="00B5569B" w:rsidRDefault="001E33C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2)рассчитайте показатели обеспеченности запасов источниками средств их формирования;</w:t>
      </w:r>
    </w:p>
    <w:p w:rsidR="001E33C4" w:rsidRPr="00B5569B" w:rsidRDefault="001E33C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3)с помощью показателей обеспеченности запасов и затрат определите трехкомпонентный показатель типа финансовой ситуации</w:t>
      </w:r>
      <w:r w:rsidR="00ED154F" w:rsidRPr="00B5569B">
        <w:rPr>
          <w:rFonts w:ascii="Times New Roman" w:hAnsi="Times New Roman" w:cs="Times New Roman"/>
          <w:sz w:val="28"/>
          <w:szCs w:val="28"/>
          <w:lang w:val="ru-RU"/>
        </w:rPr>
        <w:t>.</w:t>
      </w:r>
    </w:p>
    <w:p w:rsidR="001E33C4" w:rsidRPr="00B5569B" w:rsidRDefault="001E33C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Результаты исследования оформите в таблице 1. Сделайте выводы.</w:t>
      </w:r>
    </w:p>
    <w:p w:rsidR="003B1D57" w:rsidRPr="00B5569B" w:rsidRDefault="003B1D57"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Финансовая устойчивость – это важнейший показатель, отражающий степень финансовой независимости </w:t>
      </w:r>
      <w:r w:rsidR="005349C4" w:rsidRPr="00B5569B">
        <w:rPr>
          <w:rFonts w:ascii="Times New Roman" w:hAnsi="Times New Roman" w:cs="Times New Roman"/>
          <w:sz w:val="28"/>
          <w:szCs w:val="28"/>
          <w:lang w:val="ru-RU"/>
        </w:rPr>
        <w:t>АО «Императорский фарфоровый завод»</w:t>
      </w:r>
      <w:r w:rsidRPr="00B5569B">
        <w:rPr>
          <w:rFonts w:ascii="Times New Roman" w:hAnsi="Times New Roman" w:cs="Times New Roman"/>
          <w:sz w:val="28"/>
          <w:szCs w:val="28"/>
          <w:lang w:val="ru-RU"/>
        </w:rPr>
        <w:t>. Существуют различные ее типы, дающие представление о состоянии предприятия: от абсолютно устойчивого до кризисного.</w:t>
      </w:r>
    </w:p>
    <w:p w:rsidR="003B1D57" w:rsidRPr="00B5569B" w:rsidRDefault="008F4947"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Перед проведением анализа финансовой устойчивости объекта исследования, следует определить следующие термины</w:t>
      </w:r>
      <w:r w:rsidR="00EB621E" w:rsidRPr="00B5569B">
        <w:rPr>
          <w:rFonts w:ascii="Times New Roman" w:hAnsi="Times New Roman" w:cs="Times New Roman"/>
          <w:sz w:val="28"/>
          <w:szCs w:val="28"/>
          <w:lang w:val="ru-RU"/>
        </w:rPr>
        <w:t xml:space="preserve">и их показатели которые </w:t>
      </w:r>
      <w:r w:rsidR="00AB196F" w:rsidRPr="00B5569B">
        <w:rPr>
          <w:rFonts w:ascii="Times New Roman" w:hAnsi="Times New Roman" w:cs="Times New Roman"/>
          <w:sz w:val="28"/>
          <w:szCs w:val="28"/>
          <w:lang w:val="ru-RU"/>
        </w:rPr>
        <w:t>представлен</w:t>
      </w:r>
      <w:r w:rsidR="00EB621E" w:rsidRPr="00B5569B">
        <w:rPr>
          <w:rFonts w:ascii="Times New Roman" w:hAnsi="Times New Roman" w:cs="Times New Roman"/>
          <w:sz w:val="28"/>
          <w:szCs w:val="28"/>
          <w:lang w:val="ru-RU"/>
        </w:rPr>
        <w:t>н</w:t>
      </w:r>
      <w:r w:rsidR="00AB196F" w:rsidRPr="00B5569B">
        <w:rPr>
          <w:rFonts w:ascii="Times New Roman" w:hAnsi="Times New Roman" w:cs="Times New Roman"/>
          <w:sz w:val="28"/>
          <w:szCs w:val="28"/>
          <w:lang w:val="ru-RU"/>
        </w:rPr>
        <w:t xml:space="preserve">ые в таблице </w:t>
      </w:r>
      <w:r w:rsidR="002D5CBE" w:rsidRPr="00B5569B">
        <w:rPr>
          <w:rFonts w:ascii="Times New Roman" w:hAnsi="Times New Roman" w:cs="Times New Roman"/>
          <w:sz w:val="28"/>
          <w:szCs w:val="28"/>
          <w:lang w:val="ru-RU"/>
        </w:rPr>
        <w:t>2.</w:t>
      </w:r>
    </w:p>
    <w:p w:rsidR="008324CD" w:rsidRPr="00B5569B" w:rsidRDefault="008324CD"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Источники собственных средств (ИС). Под собственным капиталом организации понимается совокупность имеющихся у </w:t>
      </w:r>
      <w:r w:rsidR="00AB196F" w:rsidRPr="00B5569B">
        <w:rPr>
          <w:rFonts w:ascii="Times New Roman" w:hAnsi="Times New Roman" w:cs="Times New Roman"/>
          <w:sz w:val="28"/>
          <w:szCs w:val="28"/>
          <w:lang w:val="ru-RU"/>
        </w:rPr>
        <w:t>нее</w:t>
      </w:r>
      <w:r w:rsidRPr="00B5569B">
        <w:rPr>
          <w:rFonts w:ascii="Times New Roman" w:hAnsi="Times New Roman" w:cs="Times New Roman"/>
          <w:sz w:val="28"/>
          <w:szCs w:val="28"/>
          <w:lang w:val="ru-RU"/>
        </w:rPr>
        <w:t xml:space="preserve"> средств. А точнее, средств, принадлежащих участникам </w:t>
      </w:r>
      <w:r w:rsidR="00AB196F" w:rsidRPr="00B5569B">
        <w:rPr>
          <w:rFonts w:ascii="Times New Roman" w:hAnsi="Times New Roman" w:cs="Times New Roman"/>
          <w:sz w:val="28"/>
          <w:szCs w:val="28"/>
          <w:lang w:val="ru-RU"/>
        </w:rPr>
        <w:t>АО «Императорский фарфоровый завод»</w:t>
      </w:r>
      <w:r w:rsidRPr="00B5569B">
        <w:rPr>
          <w:rFonts w:ascii="Times New Roman" w:hAnsi="Times New Roman" w:cs="Times New Roman"/>
          <w:sz w:val="28"/>
          <w:szCs w:val="28"/>
          <w:lang w:val="ru-RU"/>
        </w:rPr>
        <w:t>.</w:t>
      </w:r>
    </w:p>
    <w:p w:rsidR="008324CD" w:rsidRPr="00B5569B" w:rsidRDefault="00E41939"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 данным бухгалтерского баланса величине собственного капитала организации соответствует сальдо строки 1300 «Итого по разделу III», т. е. итоговая сумма по разделу III «Капитал и резервы» бухгалтерского баланса (Приказ Минфина от 02.07.2010 № 66н, п. 66 Приказа Минфина от 29.07.1998 № 34н).</w:t>
      </w:r>
    </w:p>
    <w:p w:rsidR="003A4264" w:rsidRPr="00B5569B" w:rsidRDefault="003A4264"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Согласно приведенной таблице в строк</w:t>
      </w:r>
      <w:r w:rsidR="00AD656E" w:rsidRPr="00B5569B">
        <w:rPr>
          <w:rFonts w:ascii="Times New Roman" w:hAnsi="Times New Roman" w:cs="Times New Roman"/>
          <w:sz w:val="28"/>
          <w:szCs w:val="28"/>
          <w:lang w:val="ru-RU"/>
        </w:rPr>
        <w:t>а</w:t>
      </w:r>
      <w:r w:rsidRPr="00B5569B">
        <w:rPr>
          <w:rFonts w:ascii="Times New Roman" w:hAnsi="Times New Roman" w:cs="Times New Roman"/>
          <w:sz w:val="28"/>
          <w:szCs w:val="28"/>
          <w:lang w:val="ru-RU"/>
        </w:rPr>
        <w:t xml:space="preserve"> 1300 баланса </w:t>
      </w:r>
      <w:r w:rsidR="00AD656E" w:rsidRPr="00B5569B">
        <w:rPr>
          <w:rFonts w:ascii="Times New Roman" w:hAnsi="Times New Roman" w:cs="Times New Roman"/>
          <w:sz w:val="28"/>
          <w:szCs w:val="28"/>
          <w:lang w:val="ru-RU"/>
        </w:rPr>
        <w:t xml:space="preserve">АО «Императорский фарфоровый завод» в 2016 г. составляет 1 523 894 руб., в 2017 </w:t>
      </w:r>
      <w:r w:rsidR="00AD656E" w:rsidRPr="00B5569B">
        <w:rPr>
          <w:rFonts w:ascii="Times New Roman" w:hAnsi="Times New Roman" w:cs="Times New Roman"/>
          <w:sz w:val="28"/>
          <w:szCs w:val="28"/>
          <w:lang w:val="ru-RU"/>
        </w:rPr>
        <w:lastRenderedPageBreak/>
        <w:t>г. наблюдается их рост на сумму 112 051 руб. и в 2017 г. составляет 1635 945 руб.</w:t>
      </w:r>
    </w:p>
    <w:p w:rsidR="00FC62BB" w:rsidRPr="00B5569B" w:rsidRDefault="002D5CBE"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Таблица 2</w:t>
      </w:r>
      <w:r w:rsidR="001C25AE" w:rsidRPr="00B5569B">
        <w:rPr>
          <w:rFonts w:ascii="Times New Roman" w:hAnsi="Times New Roman" w:cs="Times New Roman"/>
          <w:sz w:val="28"/>
          <w:szCs w:val="28"/>
          <w:lang w:val="ru-RU"/>
        </w:rPr>
        <w:t xml:space="preserve"> – </w:t>
      </w:r>
      <w:r w:rsidR="009F1408" w:rsidRPr="00B5569B">
        <w:rPr>
          <w:rFonts w:ascii="Times New Roman" w:hAnsi="Times New Roman" w:cs="Times New Roman"/>
          <w:sz w:val="28"/>
          <w:szCs w:val="28"/>
          <w:lang w:val="ru-RU"/>
        </w:rPr>
        <w:t xml:space="preserve">Анализ абсолютных показателей финансовой устойчивости </w:t>
      </w:r>
      <w:r w:rsidR="005460B8" w:rsidRPr="00B5569B">
        <w:rPr>
          <w:rFonts w:ascii="Times New Roman" w:hAnsi="Times New Roman" w:cs="Times New Roman"/>
          <w:sz w:val="28"/>
          <w:szCs w:val="28"/>
          <w:lang w:val="ru-RU"/>
        </w:rPr>
        <w:t>АО «Императорский фарфоровый завод»</w:t>
      </w:r>
    </w:p>
    <w:tbl>
      <w:tblPr>
        <w:tblW w:w="0" w:type="auto"/>
        <w:tblLook w:val="04A0" w:firstRow="1" w:lastRow="0" w:firstColumn="1" w:lastColumn="0" w:noHBand="0" w:noVBand="1"/>
      </w:tblPr>
      <w:tblGrid>
        <w:gridCol w:w="597"/>
        <w:gridCol w:w="4441"/>
        <w:gridCol w:w="1562"/>
        <w:gridCol w:w="1544"/>
        <w:gridCol w:w="1711"/>
      </w:tblGrid>
      <w:tr w:rsidR="00FC62BB" w:rsidRPr="00B5569B" w:rsidTr="00F24AD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Показатель</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 тыс.руб.</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 тыс.руб.</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Абсолютное отклонение, тыс.руб.</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Источники собственных средств (И</w:t>
            </w:r>
            <w:r w:rsidRPr="00B5569B">
              <w:rPr>
                <w:rFonts w:ascii="Times New Roman" w:eastAsia="Times New Roman" w:hAnsi="Times New Roman" w:cs="Times New Roman"/>
                <w:color w:val="000000"/>
                <w:sz w:val="24"/>
                <w:szCs w:val="24"/>
                <w:vertAlign w:val="superscript"/>
                <w:lang w:val="ru-RU" w:eastAsia="uk-UA"/>
              </w:rPr>
              <w:t>С</w:t>
            </w:r>
            <w:r w:rsidRPr="00B5569B">
              <w:rPr>
                <w:rFonts w:ascii="Times New Roman" w:eastAsia="Times New Roman" w:hAnsi="Times New Roman" w:cs="Times New Roman"/>
                <w:color w:val="000000"/>
                <w:sz w:val="24"/>
                <w:szCs w:val="24"/>
                <w:lang w:val="ru-RU" w:eastAsia="uk-UA"/>
              </w:rPr>
              <w:t>)</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1 523 894</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1 635 945</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112 051</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Внеоборотные активы (F)</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530 755</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572 162</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41 407</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Собственные оборотные средства (Е</w:t>
            </w:r>
            <w:r w:rsidRPr="00B5569B">
              <w:rPr>
                <w:rFonts w:ascii="Times New Roman" w:eastAsia="Times New Roman" w:hAnsi="Times New Roman" w:cs="Times New Roman"/>
                <w:color w:val="000000"/>
                <w:sz w:val="24"/>
                <w:szCs w:val="24"/>
                <w:vertAlign w:val="superscript"/>
                <w:lang w:val="ru-RU" w:eastAsia="uk-UA"/>
              </w:rPr>
              <w:t>С</w:t>
            </w:r>
            <w:r w:rsidRPr="00B5569B">
              <w:rPr>
                <w:rFonts w:ascii="Times New Roman" w:eastAsia="Times New Roman" w:hAnsi="Times New Roman" w:cs="Times New Roman"/>
                <w:color w:val="000000"/>
                <w:sz w:val="24"/>
                <w:szCs w:val="24"/>
                <w:lang w:val="ru-RU" w:eastAsia="uk-UA"/>
              </w:rPr>
              <w:t>) (стр.1 – стр.2)</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993 139</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1 063 783</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70 644</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Долгосрочные кредиты и заемные средства (К</w:t>
            </w:r>
            <w:r w:rsidRPr="00B5569B">
              <w:rPr>
                <w:rFonts w:ascii="Times New Roman" w:eastAsia="Times New Roman" w:hAnsi="Times New Roman" w:cs="Times New Roman"/>
                <w:color w:val="000000"/>
                <w:sz w:val="24"/>
                <w:szCs w:val="24"/>
                <w:vertAlign w:val="superscript"/>
                <w:lang w:val="ru-RU" w:eastAsia="uk-UA"/>
              </w:rPr>
              <w:t>Т</w:t>
            </w:r>
            <w:r w:rsidRPr="00B5569B">
              <w:rPr>
                <w:rFonts w:ascii="Times New Roman" w:eastAsia="Times New Roman" w:hAnsi="Times New Roman" w:cs="Times New Roman"/>
                <w:color w:val="000000"/>
                <w:sz w:val="24"/>
                <w:szCs w:val="24"/>
                <w:lang w:val="ru-RU" w:eastAsia="uk-UA"/>
              </w:rPr>
              <w:t>)</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1F64EA"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38 541</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1F64EA"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39 746</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1F64EA"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1 205</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Наличие собственных оборотных средств и долгосрочных заемных источников для формирования запасов и затрат (Е</w:t>
            </w:r>
            <w:r w:rsidRPr="00B5569B">
              <w:rPr>
                <w:rFonts w:ascii="Times New Roman" w:eastAsia="Times New Roman" w:hAnsi="Times New Roman" w:cs="Times New Roman"/>
                <w:color w:val="000000"/>
                <w:sz w:val="24"/>
                <w:szCs w:val="24"/>
                <w:vertAlign w:val="superscript"/>
                <w:lang w:val="ru-RU" w:eastAsia="uk-UA"/>
              </w:rPr>
              <w:t>Т</w:t>
            </w:r>
            <w:r w:rsidRPr="00B5569B">
              <w:rPr>
                <w:rFonts w:ascii="Times New Roman" w:eastAsia="Times New Roman" w:hAnsi="Times New Roman" w:cs="Times New Roman"/>
                <w:color w:val="000000"/>
                <w:sz w:val="24"/>
                <w:szCs w:val="24"/>
                <w:lang w:val="ru-RU" w:eastAsia="uk-UA"/>
              </w:rPr>
              <w:t>) (стр.3 + стр.4)</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1 031 680</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1 103 529</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71 849</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Краткосрочные кредиты и займы (К</w:t>
            </w:r>
            <w:r w:rsidRPr="00B5569B">
              <w:rPr>
                <w:rFonts w:ascii="Times New Roman" w:eastAsia="Times New Roman" w:hAnsi="Times New Roman" w:cs="Times New Roman"/>
                <w:color w:val="000000"/>
                <w:sz w:val="24"/>
                <w:szCs w:val="24"/>
                <w:vertAlign w:val="superscript"/>
                <w:lang w:val="ru-RU" w:eastAsia="uk-UA"/>
              </w:rPr>
              <w:t>t</w:t>
            </w:r>
            <w:r w:rsidRPr="00B5569B">
              <w:rPr>
                <w:rFonts w:ascii="Times New Roman" w:eastAsia="Times New Roman" w:hAnsi="Times New Roman" w:cs="Times New Roman"/>
                <w:color w:val="000000"/>
                <w:sz w:val="24"/>
                <w:szCs w:val="24"/>
                <w:lang w:val="ru-RU" w:eastAsia="uk-UA"/>
              </w:rPr>
              <w:t>)</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252 741</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282 137</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29 396</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xml:space="preserve">Общая величина основных источников формирования запасов и затрат (Е </w:t>
            </w:r>
            <w:r w:rsidRPr="00B5569B">
              <w:rPr>
                <w:rFonts w:ascii="Times New Roman" w:eastAsia="Times New Roman" w:hAnsi="Times New Roman" w:cs="Times New Roman"/>
                <w:color w:val="000000"/>
                <w:sz w:val="24"/>
                <w:szCs w:val="24"/>
                <w:vertAlign w:val="superscript"/>
                <w:lang w:val="ru-RU" w:eastAsia="uk-UA"/>
              </w:rPr>
              <w:t>∑</w:t>
            </w:r>
            <w:r w:rsidRPr="00B5569B">
              <w:rPr>
                <w:rFonts w:ascii="Times New Roman" w:eastAsia="Times New Roman" w:hAnsi="Times New Roman" w:cs="Times New Roman"/>
                <w:color w:val="000000"/>
                <w:sz w:val="24"/>
                <w:szCs w:val="24"/>
                <w:lang w:val="ru-RU" w:eastAsia="uk-UA"/>
              </w:rPr>
              <w:t xml:space="preserve"> ) (стр.5 + стр.6)</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1 284 421</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1 385 666</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101 245</w:t>
            </w:r>
          </w:p>
        </w:tc>
      </w:tr>
      <w:tr w:rsidR="004B05A7" w:rsidRPr="00B5569B" w:rsidTr="00D24385">
        <w:tc>
          <w:tcPr>
            <w:tcW w:w="0" w:type="auto"/>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8.</w:t>
            </w:r>
          </w:p>
        </w:tc>
        <w:tc>
          <w:tcPr>
            <w:tcW w:w="0" w:type="auto"/>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Величина запасов и затрат (Z)</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797 022</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931 071</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134 049</w:t>
            </w:r>
          </w:p>
        </w:tc>
      </w:tr>
      <w:tr w:rsidR="004B05A7" w:rsidRPr="00B5569B" w:rsidTr="00D24385">
        <w:tc>
          <w:tcPr>
            <w:tcW w:w="0" w:type="auto"/>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w:t>
            </w:r>
          </w:p>
        </w:tc>
        <w:tc>
          <w:tcPr>
            <w:tcW w:w="0" w:type="auto"/>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Излишек (недостаток) собственных оборотных средств для формирования запасов и затрат (± Е</w:t>
            </w:r>
            <w:r w:rsidRPr="00B5569B">
              <w:rPr>
                <w:rFonts w:ascii="Times New Roman" w:eastAsia="Times New Roman" w:hAnsi="Times New Roman" w:cs="Times New Roman"/>
                <w:color w:val="000000"/>
                <w:sz w:val="24"/>
                <w:szCs w:val="24"/>
                <w:vertAlign w:val="superscript"/>
                <w:lang w:val="ru-RU" w:eastAsia="uk-UA"/>
              </w:rPr>
              <w:t>С</w:t>
            </w:r>
            <w:r w:rsidRPr="00B5569B">
              <w:rPr>
                <w:rFonts w:ascii="Times New Roman" w:eastAsia="Times New Roman" w:hAnsi="Times New Roman" w:cs="Times New Roman"/>
                <w:color w:val="000000"/>
                <w:sz w:val="24"/>
                <w:szCs w:val="24"/>
                <w:lang w:val="ru-RU" w:eastAsia="uk-UA"/>
              </w:rPr>
              <w:t>) (стр.3 – стр.8)</w:t>
            </w:r>
          </w:p>
        </w:tc>
        <w:tc>
          <w:tcPr>
            <w:tcW w:w="1562" w:type="dxa"/>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196 117</w:t>
            </w:r>
          </w:p>
        </w:tc>
        <w:tc>
          <w:tcPr>
            <w:tcW w:w="1544"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132 712</w:t>
            </w:r>
          </w:p>
        </w:tc>
        <w:tc>
          <w:tcPr>
            <w:tcW w:w="1711"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-63 405</w:t>
            </w:r>
          </w:p>
        </w:tc>
      </w:tr>
      <w:tr w:rsidR="004B05A7" w:rsidRPr="00B5569B" w:rsidTr="00D24385">
        <w:tc>
          <w:tcPr>
            <w:tcW w:w="0" w:type="auto"/>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w:t>
            </w:r>
          </w:p>
        </w:tc>
        <w:tc>
          <w:tcPr>
            <w:tcW w:w="0" w:type="auto"/>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Излишек (недостаток) собственных оборотных средств и долгосрочных заемных средств для формирования запасов и затрат (± Е</w:t>
            </w:r>
            <w:r w:rsidRPr="00B5569B">
              <w:rPr>
                <w:rFonts w:ascii="Times New Roman" w:eastAsia="Times New Roman" w:hAnsi="Times New Roman" w:cs="Times New Roman"/>
                <w:color w:val="000000"/>
                <w:sz w:val="24"/>
                <w:szCs w:val="24"/>
                <w:vertAlign w:val="superscript"/>
                <w:lang w:val="ru-RU" w:eastAsia="uk-UA"/>
              </w:rPr>
              <w:t>Т</w:t>
            </w:r>
            <w:r w:rsidRPr="00B5569B">
              <w:rPr>
                <w:rFonts w:ascii="Times New Roman" w:eastAsia="Times New Roman" w:hAnsi="Times New Roman" w:cs="Times New Roman"/>
                <w:color w:val="000000"/>
                <w:sz w:val="24"/>
                <w:szCs w:val="24"/>
                <w:lang w:val="ru-RU" w:eastAsia="uk-UA"/>
              </w:rPr>
              <w:t>) (стр.5 – стр.8)</w:t>
            </w:r>
          </w:p>
        </w:tc>
        <w:tc>
          <w:tcPr>
            <w:tcW w:w="1562" w:type="dxa"/>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234 658</w:t>
            </w:r>
          </w:p>
        </w:tc>
        <w:tc>
          <w:tcPr>
            <w:tcW w:w="1544"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172 458</w:t>
            </w:r>
          </w:p>
        </w:tc>
        <w:tc>
          <w:tcPr>
            <w:tcW w:w="1711"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-62 200</w:t>
            </w:r>
          </w:p>
        </w:tc>
      </w:tr>
      <w:tr w:rsidR="004B05A7" w:rsidRPr="00B5569B" w:rsidTr="00D24385">
        <w:tc>
          <w:tcPr>
            <w:tcW w:w="0" w:type="auto"/>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w:t>
            </w:r>
          </w:p>
        </w:tc>
        <w:tc>
          <w:tcPr>
            <w:tcW w:w="0" w:type="auto"/>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Излишек (недостаток) общей величины основных источников формирования запасов и затрат  (± Е</w:t>
            </w:r>
            <w:r w:rsidRPr="00B5569B">
              <w:rPr>
                <w:rFonts w:ascii="Times New Roman" w:eastAsia="Times New Roman" w:hAnsi="Times New Roman" w:cs="Times New Roman"/>
                <w:color w:val="000000"/>
                <w:sz w:val="24"/>
                <w:szCs w:val="24"/>
                <w:vertAlign w:val="superscript"/>
                <w:lang w:val="ru-RU" w:eastAsia="uk-UA"/>
              </w:rPr>
              <w:t>∑</w:t>
            </w:r>
            <w:r w:rsidRPr="00B5569B">
              <w:rPr>
                <w:rFonts w:ascii="Times New Roman" w:eastAsia="Times New Roman" w:hAnsi="Times New Roman" w:cs="Times New Roman"/>
                <w:color w:val="000000"/>
                <w:sz w:val="24"/>
                <w:szCs w:val="24"/>
                <w:lang w:val="ru-RU" w:eastAsia="uk-UA"/>
              </w:rPr>
              <w:t xml:space="preserve"> ) (стр.7 – стр.8)</w:t>
            </w:r>
          </w:p>
        </w:tc>
        <w:tc>
          <w:tcPr>
            <w:tcW w:w="1562" w:type="dxa"/>
            <w:tcBorders>
              <w:top w:val="nil"/>
              <w:left w:val="single" w:sz="4" w:space="0" w:color="auto"/>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1 088 304</w:t>
            </w:r>
          </w:p>
        </w:tc>
        <w:tc>
          <w:tcPr>
            <w:tcW w:w="1544"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1 252 954</w:t>
            </w:r>
          </w:p>
        </w:tc>
        <w:tc>
          <w:tcPr>
            <w:tcW w:w="1711" w:type="dxa"/>
            <w:tcBorders>
              <w:top w:val="nil"/>
              <w:left w:val="nil"/>
              <w:bottom w:val="single" w:sz="4" w:space="0" w:color="auto"/>
              <w:right w:val="single" w:sz="4" w:space="0" w:color="auto"/>
            </w:tcBorders>
            <w:shd w:val="clear" w:color="auto" w:fill="auto"/>
            <w:vAlign w:val="center"/>
            <w:hideMark/>
          </w:tcPr>
          <w:p w:rsidR="004B05A7" w:rsidRPr="00B5569B" w:rsidRDefault="004B05A7" w:rsidP="00B5569B">
            <w:pPr>
              <w:widowControl w:val="0"/>
              <w:spacing w:after="0" w:line="240" w:lineRule="auto"/>
              <w:contextualSpacing/>
              <w:jc w:val="center"/>
              <w:rPr>
                <w:rFonts w:ascii="Times New Roman" w:hAnsi="Times New Roman" w:cs="Times New Roman"/>
                <w:color w:val="000000"/>
                <w:sz w:val="24"/>
                <w:szCs w:val="24"/>
                <w:lang w:val="ru-RU"/>
              </w:rPr>
            </w:pPr>
            <w:r w:rsidRPr="00B5569B">
              <w:rPr>
                <w:rFonts w:ascii="Times New Roman" w:hAnsi="Times New Roman" w:cs="Times New Roman"/>
                <w:color w:val="000000"/>
                <w:sz w:val="24"/>
                <w:szCs w:val="24"/>
                <w:lang w:val="ru-RU"/>
              </w:rPr>
              <w:t>164 650</w:t>
            </w:r>
          </w:p>
        </w:tc>
      </w:tr>
      <w:tr w:rsidR="00FC62BB" w:rsidRPr="00B5569B" w:rsidTr="00F24ADE">
        <w:tc>
          <w:tcPr>
            <w:tcW w:w="0" w:type="auto"/>
            <w:tcBorders>
              <w:top w:val="nil"/>
              <w:left w:val="single" w:sz="4" w:space="0" w:color="auto"/>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12.</w:t>
            </w:r>
          </w:p>
        </w:tc>
        <w:tc>
          <w:tcPr>
            <w:tcW w:w="0" w:type="auto"/>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Трехмерный показатель типа финансовой устойчивости S) (стр.9,10,11)</w:t>
            </w:r>
          </w:p>
        </w:tc>
        <w:tc>
          <w:tcPr>
            <w:tcW w:w="1562"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S (</w:t>
            </w:r>
            <w:r w:rsidR="00EF39E1" w:rsidRPr="00B5569B">
              <w:rPr>
                <w:rFonts w:ascii="Times New Roman" w:eastAsia="Times New Roman" w:hAnsi="Times New Roman" w:cs="Times New Roman"/>
                <w:color w:val="000000"/>
                <w:sz w:val="24"/>
                <w:szCs w:val="24"/>
                <w:lang w:val="ru-RU" w:eastAsia="uk-UA"/>
              </w:rPr>
              <w:t>1</w:t>
            </w:r>
            <w:r w:rsidRPr="00B5569B">
              <w:rPr>
                <w:rFonts w:ascii="Times New Roman" w:eastAsia="Times New Roman" w:hAnsi="Times New Roman" w:cs="Times New Roman"/>
                <w:color w:val="000000"/>
                <w:sz w:val="24"/>
                <w:szCs w:val="24"/>
                <w:lang w:val="ru-RU" w:eastAsia="uk-UA"/>
              </w:rPr>
              <w:t>;</w:t>
            </w:r>
            <w:r w:rsidR="00EF39E1" w:rsidRPr="00B5569B">
              <w:rPr>
                <w:rFonts w:ascii="Times New Roman" w:eastAsia="Times New Roman" w:hAnsi="Times New Roman" w:cs="Times New Roman"/>
                <w:color w:val="000000"/>
                <w:sz w:val="24"/>
                <w:szCs w:val="24"/>
                <w:lang w:val="ru-RU" w:eastAsia="uk-UA"/>
              </w:rPr>
              <w:t>1</w:t>
            </w:r>
            <w:r w:rsidRPr="00B5569B">
              <w:rPr>
                <w:rFonts w:ascii="Times New Roman" w:eastAsia="Times New Roman" w:hAnsi="Times New Roman" w:cs="Times New Roman"/>
                <w:color w:val="000000"/>
                <w:sz w:val="24"/>
                <w:szCs w:val="24"/>
                <w:lang w:val="ru-RU" w:eastAsia="uk-UA"/>
              </w:rPr>
              <w:t>;1)</w:t>
            </w:r>
          </w:p>
        </w:tc>
        <w:tc>
          <w:tcPr>
            <w:tcW w:w="1544"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S(</w:t>
            </w:r>
            <w:r w:rsidR="00EF39E1" w:rsidRPr="00B5569B">
              <w:rPr>
                <w:rFonts w:ascii="Times New Roman" w:eastAsia="Times New Roman" w:hAnsi="Times New Roman" w:cs="Times New Roman"/>
                <w:color w:val="000000"/>
                <w:sz w:val="24"/>
                <w:szCs w:val="24"/>
                <w:lang w:val="ru-RU" w:eastAsia="uk-UA"/>
              </w:rPr>
              <w:t>1;1</w:t>
            </w:r>
            <w:r w:rsidRPr="00B5569B">
              <w:rPr>
                <w:rFonts w:ascii="Times New Roman" w:eastAsia="Times New Roman" w:hAnsi="Times New Roman" w:cs="Times New Roman"/>
                <w:color w:val="000000"/>
                <w:sz w:val="24"/>
                <w:szCs w:val="24"/>
                <w:lang w:val="ru-RU" w:eastAsia="uk-UA"/>
              </w:rPr>
              <w:t>;1)</w:t>
            </w:r>
          </w:p>
        </w:tc>
        <w:tc>
          <w:tcPr>
            <w:tcW w:w="1711" w:type="dxa"/>
            <w:tcBorders>
              <w:top w:val="nil"/>
              <w:left w:val="nil"/>
              <w:bottom w:val="single" w:sz="4" w:space="0" w:color="auto"/>
              <w:right w:val="single" w:sz="4" w:space="0" w:color="auto"/>
            </w:tcBorders>
            <w:shd w:val="clear" w:color="auto" w:fill="auto"/>
            <w:vAlign w:val="center"/>
            <w:hideMark/>
          </w:tcPr>
          <w:p w:rsidR="00FC62BB" w:rsidRPr="00B5569B" w:rsidRDefault="00FC62BB" w:rsidP="00B5569B">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w:t>
            </w:r>
            <w:r w:rsidR="00164028" w:rsidRPr="00B5569B">
              <w:rPr>
                <w:rFonts w:ascii="Times New Roman" w:eastAsia="Times New Roman" w:hAnsi="Times New Roman" w:cs="Times New Roman"/>
                <w:color w:val="000000"/>
                <w:sz w:val="24"/>
                <w:szCs w:val="24"/>
                <w:lang w:val="ru-RU" w:eastAsia="uk-UA"/>
              </w:rPr>
              <w:t>х</w:t>
            </w:r>
          </w:p>
        </w:tc>
      </w:tr>
    </w:tbl>
    <w:p w:rsidR="005B546C" w:rsidRPr="00D20029" w:rsidRDefault="005B546C" w:rsidP="00FC62BB">
      <w:pPr>
        <w:tabs>
          <w:tab w:val="left" w:pos="2430"/>
        </w:tabs>
        <w:rPr>
          <w:rFonts w:ascii="Times New Roman" w:hAnsi="Times New Roman" w:cs="Times New Roman"/>
          <w:sz w:val="28"/>
          <w:szCs w:val="28"/>
          <w:lang w:val="ru-RU"/>
        </w:rPr>
      </w:pPr>
    </w:p>
    <w:p w:rsidR="00AD656E" w:rsidRPr="00B5569B" w:rsidRDefault="00AD656E"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Внеоборотные активы (F). Внеоборотные активы в балансе – это основные средства, в состав которых входят здания, производственное оборудование, транспорт и прочее (ПБУ 6/01), нематериальные активы (ПБУ 14/2007), доходные вложения в материальные ценности, финансовые вложения (ПБУ 19/02), отложенные налоговые активы и прочие внеоборотные активы (Приказ Минфина России от 02.07.2010 N 66н).</w:t>
      </w:r>
    </w:p>
    <w:p w:rsidR="00A82D9A" w:rsidRPr="00B5569B" w:rsidRDefault="00A82D9A"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lastRenderedPageBreak/>
        <w:t>Внеоборотным активам посвящен первый раздел бухгалтерского баланса. Для каждой группы внеоборотных активов предусмотрена отдельная строка. Внеоборотные активы в балансе – это строки 1110 – 1190.</w:t>
      </w:r>
    </w:p>
    <w:p w:rsidR="00A82D9A" w:rsidRPr="00B5569B" w:rsidRDefault="00A82D9A"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Так, для отражения нематериальных активов используется строка 1100.</w:t>
      </w:r>
    </w:p>
    <w:p w:rsidR="00A82D9A" w:rsidRPr="00B5569B" w:rsidRDefault="00A82D9A"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 результатам исследования в строке 1100</w:t>
      </w:r>
      <w:r w:rsidR="00BC768E" w:rsidRPr="00B5569B">
        <w:rPr>
          <w:rFonts w:ascii="Times New Roman" w:hAnsi="Times New Roman" w:cs="Times New Roman"/>
          <w:sz w:val="28"/>
          <w:szCs w:val="28"/>
          <w:lang w:val="ru-RU"/>
        </w:rPr>
        <w:t xml:space="preserve"> общества отображена сумма в 2016 г. – 530 755 руб., в 2017 г. – ее показатель составляет 572 162 руб., что на 41 41407 руб. выше предыдущего года.</w:t>
      </w:r>
    </w:p>
    <w:p w:rsidR="00DF23AA" w:rsidRPr="00B5569B" w:rsidRDefault="00ED5238"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Собственные оборотные средства (Е</w:t>
      </w:r>
      <w:r w:rsidRPr="00B5569B">
        <w:rPr>
          <w:rFonts w:ascii="Times New Roman" w:hAnsi="Times New Roman" w:cs="Times New Roman"/>
          <w:sz w:val="28"/>
          <w:szCs w:val="28"/>
          <w:vertAlign w:val="superscript"/>
          <w:lang w:val="ru-RU"/>
        </w:rPr>
        <w:t>С</w:t>
      </w:r>
      <w:r w:rsidRPr="00B5569B">
        <w:rPr>
          <w:rFonts w:ascii="Times New Roman" w:hAnsi="Times New Roman" w:cs="Times New Roman"/>
          <w:sz w:val="28"/>
          <w:szCs w:val="28"/>
          <w:lang w:val="ru-RU"/>
        </w:rPr>
        <w:t>) – э</w:t>
      </w:r>
      <w:r w:rsidR="00DF23AA" w:rsidRPr="00B5569B">
        <w:rPr>
          <w:rFonts w:ascii="Times New Roman" w:hAnsi="Times New Roman" w:cs="Times New Roman"/>
          <w:sz w:val="28"/>
          <w:szCs w:val="28"/>
          <w:lang w:val="ru-RU"/>
        </w:rPr>
        <w:t xml:space="preserve">то те средства, которыми </w:t>
      </w:r>
      <w:r w:rsidR="00D52A72" w:rsidRPr="00B5569B">
        <w:rPr>
          <w:rFonts w:ascii="Times New Roman" w:hAnsi="Times New Roman" w:cs="Times New Roman"/>
          <w:sz w:val="28"/>
          <w:szCs w:val="28"/>
          <w:lang w:val="ru-RU"/>
        </w:rPr>
        <w:t>АО «Императорский фарфоровый завод» имее</w:t>
      </w:r>
      <w:r w:rsidR="00DF23AA" w:rsidRPr="00B5569B">
        <w:rPr>
          <w:rFonts w:ascii="Times New Roman" w:hAnsi="Times New Roman" w:cs="Times New Roman"/>
          <w:sz w:val="28"/>
          <w:szCs w:val="28"/>
          <w:lang w:val="ru-RU"/>
        </w:rPr>
        <w:t>т право распоряжаться. Источник их образования – ресурсы организации.</w:t>
      </w:r>
      <w:r w:rsidR="00B5569B">
        <w:rPr>
          <w:rFonts w:ascii="Times New Roman" w:hAnsi="Times New Roman" w:cs="Times New Roman"/>
          <w:sz w:val="28"/>
          <w:szCs w:val="28"/>
          <w:lang w:val="ru-RU"/>
        </w:rPr>
        <w:t xml:space="preserve"> </w:t>
      </w:r>
      <w:r w:rsidR="00E84813" w:rsidRPr="00B5569B">
        <w:rPr>
          <w:rFonts w:ascii="Times New Roman" w:hAnsi="Times New Roman" w:cs="Times New Roman"/>
          <w:sz w:val="28"/>
          <w:szCs w:val="28"/>
          <w:lang w:val="ru-RU"/>
        </w:rPr>
        <w:t>Согласно данных таблицы при расчетах  сумма Е</w:t>
      </w:r>
      <w:r w:rsidR="00E84813" w:rsidRPr="00B5569B">
        <w:rPr>
          <w:rFonts w:ascii="Times New Roman" w:hAnsi="Times New Roman" w:cs="Times New Roman"/>
          <w:sz w:val="28"/>
          <w:szCs w:val="28"/>
          <w:vertAlign w:val="superscript"/>
          <w:lang w:val="ru-RU"/>
        </w:rPr>
        <w:t xml:space="preserve">С </w:t>
      </w:r>
      <w:r w:rsidR="00E84813" w:rsidRPr="00B5569B">
        <w:rPr>
          <w:rFonts w:ascii="Times New Roman" w:hAnsi="Times New Roman" w:cs="Times New Roman"/>
          <w:sz w:val="28"/>
          <w:szCs w:val="28"/>
          <w:lang w:val="ru-RU"/>
        </w:rPr>
        <w:t>в 2016 г. составляет 993 139, а в 2017  - 10 63 783 руб., что на 70 644 руб., выше 2016 г.</w:t>
      </w:r>
    </w:p>
    <w:p w:rsidR="008D1F1C" w:rsidRPr="00B5569B" w:rsidRDefault="00B20429"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Краткосрочные кредиты и займы (К</w:t>
      </w:r>
      <w:r w:rsidRPr="00B5569B">
        <w:rPr>
          <w:rFonts w:ascii="Times New Roman" w:hAnsi="Times New Roman" w:cs="Times New Roman"/>
          <w:sz w:val="28"/>
          <w:szCs w:val="28"/>
          <w:vertAlign w:val="superscript"/>
          <w:lang w:val="ru-RU"/>
        </w:rPr>
        <w:t>t</w:t>
      </w:r>
      <w:r w:rsidRPr="00B5569B">
        <w:rPr>
          <w:rFonts w:ascii="Times New Roman" w:hAnsi="Times New Roman" w:cs="Times New Roman"/>
          <w:sz w:val="28"/>
          <w:szCs w:val="28"/>
          <w:lang w:val="ru-RU"/>
        </w:rPr>
        <w:t>)</w:t>
      </w:r>
      <w:r w:rsidR="008D1F1C" w:rsidRPr="00B5569B">
        <w:rPr>
          <w:rFonts w:ascii="Times New Roman" w:hAnsi="Times New Roman" w:cs="Times New Roman"/>
          <w:sz w:val="28"/>
          <w:szCs w:val="28"/>
          <w:lang w:val="ru-RU"/>
        </w:rPr>
        <w:t xml:space="preserve"> показаны в итоге раздела V «Краткосрочные обязательства» баланса. Их сумма в 2016 г. составляет 252 741 руб., что на 29396 руб. ниже 2017 г. В отчетном году сумма составляет 282 137 руб.</w:t>
      </w:r>
    </w:p>
    <w:p w:rsidR="005F5A0B" w:rsidRPr="00B5569B" w:rsidRDefault="0069772D" w:rsidP="00B5569B">
      <w:pPr>
        <w:spacing w:after="0" w:line="360" w:lineRule="auto"/>
        <w:ind w:firstLine="709"/>
        <w:contextualSpacing/>
        <w:jc w:val="both"/>
        <w:rPr>
          <w:rFonts w:ascii="Times New Roman" w:eastAsia="Times New Roman" w:hAnsi="Times New Roman" w:cs="Times New Roman"/>
          <w:color w:val="000000"/>
          <w:sz w:val="28"/>
          <w:szCs w:val="28"/>
          <w:lang w:val="ru-RU" w:eastAsia="uk-UA"/>
        </w:rPr>
      </w:pPr>
      <w:r w:rsidRPr="00B5569B">
        <w:rPr>
          <w:rFonts w:ascii="Times New Roman" w:eastAsia="Times New Roman" w:hAnsi="Times New Roman" w:cs="Times New Roman"/>
          <w:color w:val="000000"/>
          <w:sz w:val="28"/>
          <w:szCs w:val="28"/>
          <w:lang w:val="ru-RU" w:eastAsia="uk-UA"/>
        </w:rPr>
        <w:t>Общая величина основных источников формирования запасов и затрат</w:t>
      </w:r>
      <w:r w:rsidR="00C12F15" w:rsidRPr="00B5569B">
        <w:rPr>
          <w:rFonts w:ascii="Times New Roman" w:eastAsia="Times New Roman" w:hAnsi="Times New Roman" w:cs="Times New Roman"/>
          <w:color w:val="000000"/>
          <w:sz w:val="28"/>
          <w:szCs w:val="28"/>
          <w:lang w:val="ru-RU" w:eastAsia="uk-UA"/>
        </w:rPr>
        <w:t xml:space="preserve"> (Z)</w:t>
      </w:r>
      <w:r w:rsidR="003C5444" w:rsidRPr="00B5569B">
        <w:rPr>
          <w:rFonts w:ascii="Times New Roman" w:eastAsia="Times New Roman" w:hAnsi="Times New Roman" w:cs="Times New Roman"/>
          <w:color w:val="000000"/>
          <w:sz w:val="28"/>
          <w:szCs w:val="28"/>
          <w:lang w:val="ru-RU" w:eastAsia="uk-UA"/>
        </w:rPr>
        <w:t xml:space="preserve">определяется как сумма запасов и налога на добавленную стоимость по приобретенным </w:t>
      </w:r>
      <w:r w:rsidR="00D55235" w:rsidRPr="00B5569B">
        <w:rPr>
          <w:rFonts w:ascii="Times New Roman" w:eastAsia="Times New Roman" w:hAnsi="Times New Roman" w:cs="Times New Roman"/>
          <w:color w:val="000000"/>
          <w:sz w:val="28"/>
          <w:szCs w:val="28"/>
          <w:lang w:val="ru-RU" w:eastAsia="uk-UA"/>
        </w:rPr>
        <w:t xml:space="preserve">ценностям, которая </w:t>
      </w:r>
      <w:r w:rsidRPr="00B5569B">
        <w:rPr>
          <w:rFonts w:ascii="Times New Roman" w:eastAsia="Times New Roman" w:hAnsi="Times New Roman" w:cs="Times New Roman"/>
          <w:color w:val="000000"/>
          <w:sz w:val="28"/>
          <w:szCs w:val="28"/>
          <w:lang w:val="ru-RU" w:eastAsia="uk-UA"/>
        </w:rPr>
        <w:t xml:space="preserve">в 2016 г. составляет </w:t>
      </w:r>
      <w:r w:rsidR="00D55235" w:rsidRPr="00B5569B">
        <w:rPr>
          <w:rFonts w:ascii="Times New Roman" w:eastAsia="Times New Roman" w:hAnsi="Times New Roman" w:cs="Times New Roman"/>
          <w:color w:val="000000"/>
          <w:sz w:val="28"/>
          <w:szCs w:val="28"/>
          <w:lang w:val="ru-RU" w:eastAsia="uk-UA"/>
        </w:rPr>
        <w:t>797 022</w:t>
      </w:r>
      <w:r w:rsidRPr="00B5569B">
        <w:rPr>
          <w:rFonts w:ascii="Times New Roman" w:eastAsia="Times New Roman" w:hAnsi="Times New Roman" w:cs="Times New Roman"/>
          <w:color w:val="000000"/>
          <w:sz w:val="28"/>
          <w:szCs w:val="28"/>
          <w:lang w:val="ru-RU" w:eastAsia="uk-UA"/>
        </w:rPr>
        <w:t xml:space="preserve"> руб</w:t>
      </w:r>
      <w:r w:rsidR="004F53A5" w:rsidRPr="00B5569B">
        <w:rPr>
          <w:rFonts w:ascii="Times New Roman" w:eastAsia="Times New Roman" w:hAnsi="Times New Roman" w:cs="Times New Roman"/>
          <w:color w:val="000000"/>
          <w:sz w:val="28"/>
          <w:szCs w:val="28"/>
          <w:lang w:val="ru-RU" w:eastAsia="uk-UA"/>
        </w:rPr>
        <w:t>.</w:t>
      </w:r>
      <w:r w:rsidRPr="00B5569B">
        <w:rPr>
          <w:rFonts w:ascii="Times New Roman" w:eastAsia="Times New Roman" w:hAnsi="Times New Roman" w:cs="Times New Roman"/>
          <w:color w:val="000000"/>
          <w:sz w:val="28"/>
          <w:szCs w:val="28"/>
          <w:lang w:val="ru-RU" w:eastAsia="uk-UA"/>
        </w:rPr>
        <w:t>, в 2017 г. –</w:t>
      </w:r>
      <w:r w:rsidR="00D55235" w:rsidRPr="00B5569B">
        <w:rPr>
          <w:rFonts w:ascii="Times New Roman" w:eastAsia="Times New Roman" w:hAnsi="Times New Roman" w:cs="Times New Roman"/>
          <w:color w:val="000000"/>
          <w:sz w:val="28"/>
          <w:szCs w:val="28"/>
          <w:lang w:val="ru-RU" w:eastAsia="uk-UA"/>
        </w:rPr>
        <w:t>931 071</w:t>
      </w:r>
      <w:r w:rsidRPr="00B5569B">
        <w:rPr>
          <w:rFonts w:ascii="Times New Roman" w:eastAsia="Times New Roman" w:hAnsi="Times New Roman" w:cs="Times New Roman"/>
          <w:color w:val="000000"/>
          <w:sz w:val="28"/>
          <w:szCs w:val="28"/>
          <w:lang w:val="ru-RU" w:eastAsia="uk-UA"/>
        </w:rPr>
        <w:t xml:space="preserve"> руб., что на </w:t>
      </w:r>
      <w:r w:rsidR="00D55235" w:rsidRPr="00B5569B">
        <w:rPr>
          <w:rFonts w:ascii="Times New Roman" w:eastAsia="Times New Roman" w:hAnsi="Times New Roman" w:cs="Times New Roman"/>
          <w:color w:val="000000"/>
          <w:sz w:val="28"/>
          <w:szCs w:val="28"/>
          <w:lang w:val="ru-RU" w:eastAsia="uk-UA"/>
        </w:rPr>
        <w:t>134 049</w:t>
      </w:r>
      <w:r w:rsidRPr="00B5569B">
        <w:rPr>
          <w:rFonts w:ascii="Times New Roman" w:eastAsia="Times New Roman" w:hAnsi="Times New Roman" w:cs="Times New Roman"/>
          <w:color w:val="000000"/>
          <w:sz w:val="28"/>
          <w:szCs w:val="28"/>
          <w:lang w:val="ru-RU" w:eastAsia="uk-UA"/>
        </w:rPr>
        <w:t xml:space="preserve"> руб. выше предыдущего года.</w:t>
      </w:r>
    </w:p>
    <w:p w:rsidR="00E84813" w:rsidRPr="00B5569B" w:rsidRDefault="00A13CD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После применения соответствующих формул был выявлен показатель собственных оборотных средств для формирования запасов и затрат Е</w:t>
      </w:r>
      <w:r w:rsidRPr="00B5569B">
        <w:rPr>
          <w:rFonts w:ascii="Times New Roman" w:hAnsi="Times New Roman" w:cs="Times New Roman"/>
          <w:sz w:val="28"/>
          <w:szCs w:val="28"/>
          <w:vertAlign w:val="superscript"/>
          <w:lang w:val="ru-RU"/>
        </w:rPr>
        <w:t>С</w:t>
      </w:r>
      <w:r w:rsidRPr="00B5569B">
        <w:rPr>
          <w:rFonts w:ascii="Times New Roman" w:hAnsi="Times New Roman" w:cs="Times New Roman"/>
          <w:sz w:val="28"/>
          <w:szCs w:val="28"/>
          <w:lang w:val="ru-RU"/>
        </w:rPr>
        <w:t>, который в 2016 г. составил излишек в размере 196 117 руб., в 2017 г. также наблюдается излишек в размере 132 712 руб., что ниже 2016 г. на 63 405руб.</w:t>
      </w:r>
    </w:p>
    <w:p w:rsidR="00A13CD1" w:rsidRPr="00B5569B" w:rsidRDefault="00C54760" w:rsidP="00B5569B">
      <w:pPr>
        <w:widowControl w:val="0"/>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Показатель собственных оборотных средств и долгосрочных заемных средств для формирования запасов и затрат Е</w:t>
      </w:r>
      <w:r w:rsidRPr="00B5569B">
        <w:rPr>
          <w:rFonts w:ascii="Times New Roman" w:hAnsi="Times New Roman" w:cs="Times New Roman"/>
          <w:sz w:val="28"/>
          <w:szCs w:val="28"/>
          <w:vertAlign w:val="superscript"/>
          <w:lang w:val="ru-RU"/>
        </w:rPr>
        <w:t>Т</w:t>
      </w:r>
      <w:r w:rsidRPr="00B5569B">
        <w:rPr>
          <w:rFonts w:ascii="Times New Roman" w:hAnsi="Times New Roman" w:cs="Times New Roman"/>
          <w:sz w:val="28"/>
          <w:szCs w:val="28"/>
          <w:lang w:val="ru-RU"/>
        </w:rPr>
        <w:t>, также показал излишек за оба периода, а именно 234 658 руб. и 172 458 руб. за 2016 г. и 2017 г. соответственно.</w:t>
      </w:r>
      <w:r w:rsidR="008E1738" w:rsidRPr="00B5569B">
        <w:rPr>
          <w:rFonts w:ascii="Times New Roman" w:hAnsi="Times New Roman" w:cs="Times New Roman"/>
          <w:sz w:val="28"/>
          <w:szCs w:val="28"/>
          <w:lang w:val="ru-RU"/>
        </w:rPr>
        <w:t xml:space="preserve"> Разница между ними составила 62 20 руб. с отрицательным знаком.</w:t>
      </w:r>
    </w:p>
    <w:p w:rsidR="00886391" w:rsidRPr="00B5569B" w:rsidRDefault="0088639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Общая в</w:t>
      </w:r>
      <w:r w:rsidR="00D24385" w:rsidRPr="00B5569B">
        <w:rPr>
          <w:rFonts w:ascii="Times New Roman" w:hAnsi="Times New Roman" w:cs="Times New Roman"/>
          <w:sz w:val="28"/>
          <w:szCs w:val="28"/>
          <w:lang w:val="ru-RU"/>
        </w:rPr>
        <w:t>ели</w:t>
      </w:r>
      <w:r w:rsidRPr="00B5569B">
        <w:rPr>
          <w:rFonts w:ascii="Times New Roman" w:hAnsi="Times New Roman" w:cs="Times New Roman"/>
          <w:sz w:val="28"/>
          <w:szCs w:val="28"/>
          <w:lang w:val="ru-RU"/>
        </w:rPr>
        <w:t>чина</w:t>
      </w:r>
      <w:r w:rsidR="00D24385" w:rsidRPr="00B5569B">
        <w:rPr>
          <w:rFonts w:ascii="Times New Roman" w:hAnsi="Times New Roman" w:cs="Times New Roman"/>
          <w:sz w:val="28"/>
          <w:szCs w:val="28"/>
          <w:lang w:val="ru-RU"/>
        </w:rPr>
        <w:t xml:space="preserve"> основных источников формирования запасов</w:t>
      </w:r>
      <w:r w:rsidRPr="00B5569B">
        <w:rPr>
          <w:rFonts w:ascii="Times New Roman" w:hAnsi="Times New Roman" w:cs="Times New Roman"/>
          <w:sz w:val="28"/>
          <w:szCs w:val="28"/>
          <w:lang w:val="ru-RU"/>
        </w:rPr>
        <w:t xml:space="preserve"> и </w:t>
      </w:r>
      <w:r w:rsidR="00D24385" w:rsidRPr="00B5569B">
        <w:rPr>
          <w:rFonts w:ascii="Times New Roman" w:hAnsi="Times New Roman" w:cs="Times New Roman"/>
          <w:sz w:val="28"/>
          <w:szCs w:val="28"/>
          <w:lang w:val="ru-RU"/>
        </w:rPr>
        <w:t>затрат</w:t>
      </w:r>
      <w:r w:rsidRPr="00B5569B">
        <w:rPr>
          <w:rFonts w:ascii="Times New Roman" w:hAnsi="Times New Roman" w:cs="Times New Roman"/>
          <w:sz w:val="28"/>
          <w:szCs w:val="28"/>
          <w:lang w:val="ru-RU"/>
        </w:rPr>
        <w:t xml:space="preserve"> Е</w:t>
      </w:r>
      <w:r w:rsidRPr="00B5569B">
        <w:rPr>
          <w:rFonts w:ascii="Times New Roman" w:hAnsi="Times New Roman" w:cs="Times New Roman"/>
          <w:sz w:val="28"/>
          <w:szCs w:val="28"/>
          <w:vertAlign w:val="superscript"/>
          <w:lang w:val="ru-RU"/>
        </w:rPr>
        <w:t>∑</w:t>
      </w:r>
      <w:r w:rsidRPr="00B5569B">
        <w:rPr>
          <w:rFonts w:ascii="Times New Roman" w:hAnsi="Times New Roman" w:cs="Times New Roman"/>
          <w:sz w:val="28"/>
          <w:szCs w:val="28"/>
          <w:lang w:val="ru-RU"/>
        </w:rPr>
        <w:t xml:space="preserve"> показывает плюсовое значение, что говорит об ее излишке за 2016 г.-2017 г. </w:t>
      </w:r>
      <w:r w:rsidRPr="00B5569B">
        <w:rPr>
          <w:rFonts w:ascii="Times New Roman" w:hAnsi="Times New Roman" w:cs="Times New Roman"/>
          <w:sz w:val="28"/>
          <w:szCs w:val="28"/>
          <w:lang w:val="ru-RU"/>
        </w:rPr>
        <w:lastRenderedPageBreak/>
        <w:t>так, в 2016 г. сумма составила 10 88304 руб</w:t>
      </w:r>
      <w:r w:rsidR="00703B27" w:rsidRPr="00B5569B">
        <w:rPr>
          <w:rFonts w:ascii="Times New Roman" w:hAnsi="Times New Roman" w:cs="Times New Roman"/>
          <w:sz w:val="28"/>
          <w:szCs w:val="28"/>
          <w:lang w:val="ru-RU"/>
        </w:rPr>
        <w:t>.</w:t>
      </w:r>
      <w:r w:rsidRPr="00B5569B">
        <w:rPr>
          <w:rFonts w:ascii="Times New Roman" w:hAnsi="Times New Roman" w:cs="Times New Roman"/>
          <w:sz w:val="28"/>
          <w:szCs w:val="28"/>
          <w:lang w:val="ru-RU"/>
        </w:rPr>
        <w:t>, а в 2017 г. – 1 252 954 руб., что на 164650 руб. выше предыдущего года.</w:t>
      </w:r>
    </w:p>
    <w:p w:rsidR="007423A6" w:rsidRPr="00B5569B" w:rsidRDefault="00077F1A"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С помощью показателей обеспеченности запасов и </w:t>
      </w:r>
      <w:r w:rsidR="00F611F8" w:rsidRPr="00B5569B">
        <w:rPr>
          <w:rFonts w:ascii="Times New Roman" w:hAnsi="Times New Roman" w:cs="Times New Roman"/>
          <w:sz w:val="28"/>
          <w:szCs w:val="28"/>
          <w:lang w:val="ru-RU"/>
        </w:rPr>
        <w:t>затрат,</w:t>
      </w:r>
      <w:r w:rsidR="00B5569B">
        <w:rPr>
          <w:rFonts w:ascii="Times New Roman" w:hAnsi="Times New Roman" w:cs="Times New Roman"/>
          <w:sz w:val="28"/>
          <w:szCs w:val="28"/>
          <w:lang w:val="ru-RU"/>
        </w:rPr>
        <w:t xml:space="preserve"> </w:t>
      </w:r>
      <w:r w:rsidR="00F611F8" w:rsidRPr="00B5569B">
        <w:rPr>
          <w:rFonts w:ascii="Times New Roman" w:hAnsi="Times New Roman" w:cs="Times New Roman"/>
          <w:sz w:val="28"/>
          <w:szCs w:val="28"/>
          <w:lang w:val="ru-RU"/>
        </w:rPr>
        <w:t>представленных</w:t>
      </w:r>
      <w:r w:rsidRPr="00B5569B">
        <w:rPr>
          <w:rFonts w:ascii="Times New Roman" w:hAnsi="Times New Roman" w:cs="Times New Roman"/>
          <w:sz w:val="28"/>
          <w:szCs w:val="28"/>
          <w:lang w:val="ru-RU"/>
        </w:rPr>
        <w:t xml:space="preserve"> в Приложении 3 можно определить трехкомпонентный показатель типа финансовой ситуации. </w:t>
      </w:r>
    </w:p>
    <w:p w:rsidR="00077F1A" w:rsidRPr="00B5569B" w:rsidRDefault="00077F1A"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Так, за оба периода он составляет: </w:t>
      </w:r>
    </w:p>
    <w:p w:rsidR="008E1738" w:rsidRPr="00B5569B" w:rsidRDefault="00077F1A" w:rsidP="00B5569B">
      <w:pPr>
        <w:pStyle w:val="ab"/>
        <w:numPr>
          <w:ilvl w:val="0"/>
          <w:numId w:val="3"/>
        </w:numPr>
        <w:tabs>
          <w:tab w:val="left" w:pos="993"/>
        </w:tabs>
        <w:spacing w:after="0" w:line="360" w:lineRule="auto"/>
        <w:ind w:left="0" w:firstLine="709"/>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2016 г. – S (1;1;1);</w:t>
      </w:r>
    </w:p>
    <w:p w:rsidR="00077F1A" w:rsidRPr="00B5569B" w:rsidRDefault="00077F1A" w:rsidP="00B5569B">
      <w:pPr>
        <w:pStyle w:val="ab"/>
        <w:numPr>
          <w:ilvl w:val="0"/>
          <w:numId w:val="3"/>
        </w:numPr>
        <w:tabs>
          <w:tab w:val="left" w:pos="993"/>
        </w:tabs>
        <w:spacing w:after="0" w:line="360" w:lineRule="auto"/>
        <w:ind w:left="0" w:firstLine="709"/>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2017 г. – </w:t>
      </w:r>
      <w:r w:rsidRPr="00B5569B">
        <w:rPr>
          <w:rFonts w:ascii="Times New Roman" w:eastAsia="Times New Roman" w:hAnsi="Times New Roman" w:cs="Times New Roman"/>
          <w:color w:val="000000"/>
          <w:sz w:val="28"/>
          <w:szCs w:val="28"/>
          <w:lang w:val="ru-RU" w:eastAsia="uk-UA"/>
        </w:rPr>
        <w:t>S (1;1;1).</w:t>
      </w:r>
    </w:p>
    <w:p w:rsidR="0063185E" w:rsidRPr="00B5569B" w:rsidRDefault="0063185E"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По итогам расчетов видно, что за все периоды положение АО «Императорский фарфоровый завод» расценивается абсолютным финансовым устойчивым состоянием. </w:t>
      </w:r>
    </w:p>
    <w:p w:rsidR="0063185E" w:rsidRPr="00B5569B" w:rsidRDefault="0063185E"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Абсолютная устойчивость финансового состояния, представляет собой крайний тип финансовой устойчивости и задается условием: З &lt; СОС.</w:t>
      </w:r>
    </w:p>
    <w:p w:rsidR="0063185E" w:rsidRPr="00B5569B" w:rsidRDefault="0063185E"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Данное соотношение показывает, что все запасы полностью, покрываются собственными оборотными средствами, т. е. организация совершенно не зависит от внешних кредиторов. Однако такую ситуацию нельзя рассматривать как идеальную, поскольку она означает, что руководство общества не умеет, не хочет или не имеет возможности использовать внешние источники финансирования основной деятельности.</w:t>
      </w:r>
    </w:p>
    <w:p w:rsidR="008E1738" w:rsidRPr="00B5569B" w:rsidRDefault="008E1738" w:rsidP="00B5569B">
      <w:pPr>
        <w:spacing w:after="0" w:line="360" w:lineRule="auto"/>
        <w:ind w:firstLine="709"/>
        <w:contextualSpacing/>
        <w:jc w:val="both"/>
        <w:rPr>
          <w:rFonts w:ascii="Times New Roman" w:hAnsi="Times New Roman" w:cs="Times New Roman"/>
          <w:sz w:val="28"/>
          <w:szCs w:val="28"/>
          <w:lang w:val="ru-RU"/>
        </w:rPr>
      </w:pPr>
    </w:p>
    <w:p w:rsidR="00441331" w:rsidRPr="00B5569B" w:rsidRDefault="00441331" w:rsidP="00B5569B">
      <w:pPr>
        <w:keepNext/>
        <w:keepLines/>
        <w:spacing w:after="0" w:line="360" w:lineRule="auto"/>
        <w:ind w:firstLine="709"/>
        <w:jc w:val="center"/>
        <w:outlineLvl w:val="1"/>
        <w:rPr>
          <w:rFonts w:ascii="Times New Roman" w:eastAsia="Times New Roman" w:hAnsi="Times New Roman" w:cs="Times New Roman"/>
          <w:b/>
          <w:sz w:val="28"/>
          <w:szCs w:val="28"/>
          <w:lang w:val="ru-RU" w:eastAsia="ru-RU"/>
        </w:rPr>
      </w:pPr>
      <w:bookmarkStart w:id="5" w:name="_Toc5683933"/>
      <w:r w:rsidRPr="00B5569B">
        <w:rPr>
          <w:rFonts w:ascii="Times New Roman" w:eastAsia="Times New Roman" w:hAnsi="Times New Roman" w:cs="Times New Roman"/>
          <w:b/>
          <w:sz w:val="28"/>
          <w:szCs w:val="28"/>
          <w:lang w:val="ru-RU" w:eastAsia="ru-RU"/>
        </w:rPr>
        <w:t xml:space="preserve">Задание № </w:t>
      </w:r>
      <w:bookmarkEnd w:id="5"/>
      <w:r w:rsidR="002311A8">
        <w:rPr>
          <w:rFonts w:ascii="Times New Roman" w:eastAsia="Times New Roman" w:hAnsi="Times New Roman" w:cs="Times New Roman"/>
          <w:b/>
          <w:sz w:val="28"/>
          <w:szCs w:val="28"/>
          <w:lang w:val="ru-RU" w:eastAsia="ru-RU"/>
        </w:rPr>
        <w:t>4</w:t>
      </w:r>
    </w:p>
    <w:p w:rsidR="00B5569B" w:rsidRDefault="00B5569B" w:rsidP="00B5569B">
      <w:pPr>
        <w:spacing w:after="0" w:line="360" w:lineRule="auto"/>
        <w:ind w:firstLine="709"/>
        <w:contextualSpacing/>
        <w:jc w:val="both"/>
        <w:rPr>
          <w:rFonts w:ascii="Times New Roman" w:eastAsia="Times New Roman" w:hAnsi="Times New Roman" w:cs="Times New Roman"/>
          <w:sz w:val="28"/>
          <w:szCs w:val="28"/>
          <w:lang w:val="ru-RU" w:eastAsia="ru-RU"/>
        </w:rPr>
      </w:pP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По данным бухгалтерской отчетности предприятия проанализируйте его финансовую устойчивость с помощью относительных показателей, приведенных в табл.5. В ходе проведенного анализа определите, с какими финансовыми проблемами столкнулось предприятие. Оцените, каким образом предприятие может либо предотвратить возникновение данных проблем, либо добиться их скорейшего устранения в процессе своей деятельности.</w:t>
      </w:r>
    </w:p>
    <w:p w:rsidR="00165CF1" w:rsidRDefault="00165CF1" w:rsidP="00B5569B">
      <w:pPr>
        <w:spacing w:after="0" w:line="360" w:lineRule="auto"/>
        <w:ind w:firstLine="709"/>
        <w:contextualSpacing/>
        <w:jc w:val="both"/>
        <w:rPr>
          <w:rFonts w:ascii="Times New Roman" w:eastAsia="Times New Roman" w:hAnsi="Times New Roman" w:cs="Times New Roman"/>
          <w:sz w:val="28"/>
          <w:szCs w:val="28"/>
          <w:lang w:val="ru-RU" w:eastAsia="ru-RU"/>
        </w:rPr>
      </w:pP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Таблица 5 –  Расчет и анализ относительных показателей финансовой устойчивости</w:t>
      </w:r>
    </w:p>
    <w:tbl>
      <w:tblPr>
        <w:tblW w:w="0" w:type="auto"/>
        <w:tblInd w:w="-5" w:type="dxa"/>
        <w:tblLook w:val="04A0" w:firstRow="1" w:lastRow="0" w:firstColumn="1" w:lastColumn="0" w:noHBand="0" w:noVBand="1"/>
      </w:tblPr>
      <w:tblGrid>
        <w:gridCol w:w="2953"/>
        <w:gridCol w:w="1567"/>
        <w:gridCol w:w="1330"/>
        <w:gridCol w:w="2513"/>
        <w:gridCol w:w="1337"/>
      </w:tblGrid>
      <w:tr w:rsidR="00441331" w:rsidRPr="00B5569B" w:rsidTr="00441331">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lastRenderedPageBreak/>
              <w:t>Показатели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 тыс. руб.</w:t>
            </w:r>
          </w:p>
        </w:tc>
        <w:tc>
          <w:tcPr>
            <w:tcW w:w="1330"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  тыс. руб.</w:t>
            </w:r>
          </w:p>
        </w:tc>
        <w:tc>
          <w:tcPr>
            <w:tcW w:w="0" w:type="auto"/>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Абсолютное отклонение, тыс.руб.</w:t>
            </w:r>
          </w:p>
        </w:tc>
        <w:tc>
          <w:tcPr>
            <w:tcW w:w="0" w:type="auto"/>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Темп роста,%</w:t>
            </w:r>
          </w:p>
        </w:tc>
      </w:tr>
      <w:tr w:rsidR="00441331" w:rsidRPr="00B5569B" w:rsidTr="00441331">
        <w:tc>
          <w:tcPr>
            <w:tcW w:w="0" w:type="auto"/>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I. Исходные данные</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1.Внеоборотные средства в т.ч.</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530 755</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572 162</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41 407</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7,80</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 Основные средства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269 344</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273 019</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3 675</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1,36</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1.2. Финансовые вложения</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2.Оборотные средства в т.ч.</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1 284 421</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1 385 666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101 245</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7,88</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2.1. Запасы</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796 990</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930 986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133 996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16,81</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3.Собственные источники</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1 523 894</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1 635 945</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112 051</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7,35</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4.Заемные источники</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291 282</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321 883</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30 601</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10,51</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4.1. Долгосрочные обязательства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38 541</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39 746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1 205</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3,13</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4.2. Краткосрочные обязательства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252 741</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282 137</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29 396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11,63</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 Общая величина источников</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1 815 176</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1 957 828</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142 652</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7,86</w:t>
            </w:r>
          </w:p>
        </w:tc>
      </w:tr>
      <w:tr w:rsidR="00441331" w:rsidRPr="00B5569B" w:rsidTr="00441331">
        <w:tc>
          <w:tcPr>
            <w:tcW w:w="0" w:type="auto"/>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II. Расчетные показатели</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Нормальное ограничение</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Абсолютное отклонение</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концентрации собственного капитала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0,60</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0,84</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0,84</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финансирования</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1,01</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5,23</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5,08</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-0,15</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концентрации земного капитала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0,40</w:t>
            </w:r>
          </w:p>
        </w:tc>
        <w:tc>
          <w:tcPr>
            <w:tcW w:w="1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0,16</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финансовой устойчивости</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xml:space="preserve">Оптимально   0,8-0,9 </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A14FBF" w:rsidRDefault="00441331" w:rsidP="00441331">
            <w:pPr>
              <w:spacing w:after="0" w:line="240" w:lineRule="auto"/>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0,86</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A14FBF" w:rsidRDefault="00441331" w:rsidP="00441331">
            <w:pPr>
              <w:spacing w:after="0" w:line="240" w:lineRule="auto"/>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0,86</w:t>
            </w:r>
            <w:r w:rsidR="00A14FBF">
              <w:rPr>
                <w:rFonts w:ascii="Times New Roman" w:eastAsia="Times New Roman" w:hAnsi="Times New Roman" w:cs="Times New Roman"/>
                <w:color w:val="000000"/>
                <w:sz w:val="24"/>
                <w:szCs w:val="24"/>
                <w:highlight w:val="yellow"/>
                <w:lang w:val="ru-RU" w:eastAsia="uk-UA"/>
              </w:rPr>
              <w:t>НЕТ ДИНАМИКИ?</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маневренности собственного капитала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xml:space="preserve">= 0,5 </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0,84</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0,85</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0,01</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обеспеченности запасов и затрат собственными источниками финансирования</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≥0,6 – 0,8</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1,61</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1,49</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-0,12</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соотношения внеоборотных и оборотных активов</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0,41</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0,41</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имущества производственного назначения</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0,5</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0,59</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0,62</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0,03</w:t>
            </w:r>
          </w:p>
        </w:tc>
      </w:tr>
      <w:tr w:rsidR="00441331" w:rsidRPr="00B5569B" w:rsidTr="00441331">
        <w:tc>
          <w:tcPr>
            <w:tcW w:w="4111"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прогноза банкротства</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A14FBF" w:rsidRDefault="00441331" w:rsidP="00441331">
            <w:pPr>
              <w:spacing w:after="0" w:line="240" w:lineRule="auto"/>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w:t>
            </w:r>
            <w:r w:rsidR="00A14FBF" w:rsidRPr="00A14FBF">
              <w:rPr>
                <w:rFonts w:ascii="Times New Roman" w:eastAsia="Times New Roman" w:hAnsi="Times New Roman" w:cs="Times New Roman"/>
                <w:color w:val="000000"/>
                <w:sz w:val="24"/>
                <w:szCs w:val="24"/>
                <w:highlight w:val="yellow"/>
                <w:lang w:val="ru-RU" w:eastAsia="uk-UA"/>
              </w:rPr>
              <w:t>ДИНАМИКА?</w:t>
            </w:r>
          </w:p>
        </w:tc>
        <w:tc>
          <w:tcPr>
            <w:tcW w:w="133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A14FBF" w:rsidRDefault="00441331" w:rsidP="00441331">
            <w:pPr>
              <w:spacing w:after="0" w:line="240" w:lineRule="auto"/>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0,71</w:t>
            </w:r>
          </w:p>
        </w:tc>
        <w:tc>
          <w:tcPr>
            <w:tcW w:w="0" w:type="auto"/>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441331" w:rsidRPr="00A14FBF" w:rsidRDefault="00441331" w:rsidP="00441331">
            <w:pPr>
              <w:spacing w:after="0" w:line="240" w:lineRule="auto"/>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0,71</w:t>
            </w:r>
          </w:p>
        </w:tc>
        <w:tc>
          <w:tcPr>
            <w:tcW w:w="0" w:type="auto"/>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B5569B"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bl>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lastRenderedPageBreak/>
        <w:t>Согласно расчетных данных таблицы 3 можно сделать вывод, что деятельность АО «Императорский фарфоровый завод» является удовлетворительной, так как все коэффициенты находятся в пределах нормы.</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концентрации собственного капитала составляет 0,84 за оба периода, данный показатель характеризует предприятие как независимое от заемных средств.</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финансирования составил в 2016 г. – 5,23 а в 2017 г. –  5,08. Хоть данный коэффициент снизился, все же он находится на уровне нормативного значения и говорит о том, что общество не зависит от внешних источников финансирования.</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концентрации земного капитала на оба периода составляет 0,16, что находится в пределах нормативного значения, и расценивается как положительное, так как АО «Императорский фарфоровый завод» является независимым от внешних источников и использует лишь 16% заемных средств.</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финансовой устойчивости составляет 0,86 за оба периода, что также является оптимальным. Данное значение говорит о том, что общество использует 86% источников, которые могут использоваться обществом длительное время.</w:t>
      </w:r>
    </w:p>
    <w:p w:rsidR="00441331" w:rsidRPr="00B5569B" w:rsidRDefault="00441331" w:rsidP="00B5569B">
      <w:pPr>
        <w:spacing w:after="0" w:line="360" w:lineRule="auto"/>
        <w:ind w:firstLine="709"/>
        <w:jc w:val="both"/>
        <w:rPr>
          <w:rFonts w:ascii="Times New Roman" w:hAnsi="Times New Roman" w:cs="Times New Roman"/>
          <w:sz w:val="28"/>
          <w:szCs w:val="28"/>
          <w:lang w:val="ru-RU"/>
        </w:rPr>
      </w:pPr>
      <w:r w:rsidRPr="00B5569B">
        <w:rPr>
          <w:rFonts w:ascii="Times New Roman" w:eastAsia="Times New Roman" w:hAnsi="Times New Roman" w:cs="Times New Roman"/>
          <w:sz w:val="28"/>
          <w:szCs w:val="28"/>
          <w:lang w:val="ru-RU" w:eastAsia="ru-RU"/>
        </w:rPr>
        <w:t>Коэффициент маневренности собственного капитала в 2016 г. составил 0,84, а в 2017 г. – 0,85.</w:t>
      </w:r>
      <w:r w:rsidRPr="00B5569B">
        <w:rPr>
          <w:rFonts w:ascii="Times New Roman" w:hAnsi="Times New Roman" w:cs="Times New Roman"/>
          <w:sz w:val="28"/>
          <w:szCs w:val="28"/>
          <w:lang w:val="ru-RU"/>
        </w:rPr>
        <w:t xml:space="preserve">Высокое значение коэффициента говорит о том, что доля собственных средств предприятия находится на высоком уровне и позволяет достаточно свободно маневрировать этими средствами. </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обеспеченности запасов и затрат собственными источниками финансирования в 2017 г. снизился на 0,12 п.п, и в 2017 г. составляет 1,49.</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имущества производственного назначения составляет 0,59 и 0,62 за 2016 и 2017 гг. соответственно, что находится в пределах нормы, и говорит о том, что 62% имущества является активной частью в производстве.</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Таким образом финансовая устойчивость АО «Императорский фарфоровый завод» оценивается как достаточно удовлетворительная.</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p>
    <w:p w:rsidR="00B5569B" w:rsidRDefault="00B5569B">
      <w:pPr>
        <w:rPr>
          <w:rFonts w:ascii="Times New Roman" w:hAnsi="Times New Roman" w:cs="Times New Roman"/>
          <w:sz w:val="28"/>
          <w:szCs w:val="28"/>
          <w:lang w:val="ru-RU"/>
        </w:rPr>
      </w:pPr>
    </w:p>
    <w:p w:rsidR="00441331" w:rsidRPr="00B5569B" w:rsidRDefault="00441331" w:rsidP="00B5569B">
      <w:pPr>
        <w:spacing w:after="0" w:line="360" w:lineRule="auto"/>
        <w:jc w:val="center"/>
        <w:rPr>
          <w:rFonts w:ascii="Times New Roman" w:hAnsi="Times New Roman" w:cs="Times New Roman"/>
          <w:b/>
          <w:sz w:val="28"/>
          <w:szCs w:val="28"/>
          <w:lang w:val="ru-RU"/>
        </w:rPr>
      </w:pPr>
      <w:r w:rsidRPr="00B5569B">
        <w:rPr>
          <w:rFonts w:ascii="Times New Roman" w:hAnsi="Times New Roman" w:cs="Times New Roman"/>
          <w:b/>
          <w:sz w:val="28"/>
          <w:szCs w:val="28"/>
          <w:lang w:val="ru-RU"/>
        </w:rPr>
        <w:t>ТЕМА 3 АНАЛИЗ ПЛАТЕЖЕСПОСОБНОСТИ И ЛИКВИДНОСТИ ПРЕДПРИЯТИЯ</w:t>
      </w:r>
    </w:p>
    <w:p w:rsidR="00441331" w:rsidRPr="00B5569B" w:rsidRDefault="00441331" w:rsidP="00B5569B">
      <w:pPr>
        <w:keepNext/>
        <w:keepLines/>
        <w:spacing w:after="0" w:line="360" w:lineRule="auto"/>
        <w:jc w:val="center"/>
        <w:outlineLvl w:val="1"/>
        <w:rPr>
          <w:rFonts w:ascii="Times New Roman" w:eastAsiaTheme="majorEastAsia" w:hAnsi="Times New Roman" w:cs="Times New Roman"/>
          <w:b/>
          <w:sz w:val="28"/>
          <w:szCs w:val="28"/>
          <w:lang w:val="ru-RU"/>
        </w:rPr>
      </w:pPr>
      <w:bookmarkStart w:id="6" w:name="_Toc5683934"/>
    </w:p>
    <w:p w:rsidR="00441331" w:rsidRPr="00B5569B" w:rsidRDefault="00441331" w:rsidP="00B5569B">
      <w:pPr>
        <w:keepNext/>
        <w:keepLines/>
        <w:spacing w:after="0" w:line="360" w:lineRule="auto"/>
        <w:jc w:val="center"/>
        <w:outlineLvl w:val="1"/>
        <w:rPr>
          <w:rFonts w:ascii="Times New Roman" w:eastAsiaTheme="majorEastAsia" w:hAnsi="Times New Roman" w:cs="Times New Roman"/>
          <w:b/>
          <w:sz w:val="28"/>
          <w:szCs w:val="28"/>
          <w:lang w:val="ru-RU"/>
        </w:rPr>
      </w:pPr>
      <w:r w:rsidRPr="00B5569B">
        <w:rPr>
          <w:rFonts w:ascii="Times New Roman" w:eastAsiaTheme="majorEastAsia" w:hAnsi="Times New Roman" w:cs="Times New Roman"/>
          <w:b/>
          <w:sz w:val="28"/>
          <w:szCs w:val="28"/>
          <w:lang w:val="ru-RU"/>
        </w:rPr>
        <w:t xml:space="preserve">Задание № </w:t>
      </w:r>
      <w:bookmarkEnd w:id="6"/>
      <w:r w:rsidR="002311A8">
        <w:rPr>
          <w:rFonts w:ascii="Times New Roman" w:eastAsiaTheme="majorEastAsia" w:hAnsi="Times New Roman" w:cs="Times New Roman"/>
          <w:b/>
          <w:sz w:val="28"/>
          <w:szCs w:val="28"/>
          <w:lang w:val="ru-RU"/>
        </w:rPr>
        <w:t>5</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По данным финансовой отчетности предприятия исследуйте его ликвидность и платежеспособность и выявите, с какими финансовыми проблемами столкнулось предприятие в нижеприведенной последовательности:</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1) проанализируйте ликвидность баланса (табл.5) и определите текущую и перспективную ликвидность предприятия;</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2) рассчитайте необходимые финансовые коэффициенты (табл.6);</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Сделайте выводы.</w:t>
      </w:r>
    </w:p>
    <w:p w:rsidR="00441331" w:rsidRPr="00B5569B" w:rsidRDefault="00441331" w:rsidP="00B5569B">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ru-RU" w:eastAsia="uk-UA"/>
        </w:rPr>
      </w:pPr>
      <w:r w:rsidRPr="00B5569B">
        <w:rPr>
          <w:rFonts w:ascii="Times New Roman" w:eastAsia="Times New Roman" w:hAnsi="Times New Roman" w:cs="Times New Roman"/>
          <w:sz w:val="28"/>
          <w:szCs w:val="28"/>
          <w:lang w:val="ru-RU" w:eastAsia="uk-UA"/>
        </w:rPr>
        <w:t>В таблице 6 проведен анализ необходимых показателей. Для окончательного выявления платежеспособности воспользуемся данными таблицы 6.</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Таблица 6 – Показатели оценки платежеспособности предприятия</w:t>
      </w:r>
    </w:p>
    <w:tbl>
      <w:tblPr>
        <w:tblW w:w="0" w:type="auto"/>
        <w:tblInd w:w="-5" w:type="dxa"/>
        <w:tblLook w:val="04A0" w:firstRow="1" w:lastRow="0" w:firstColumn="1" w:lastColumn="0" w:noHBand="0" w:noVBand="1"/>
      </w:tblPr>
      <w:tblGrid>
        <w:gridCol w:w="1746"/>
        <w:gridCol w:w="8114"/>
      </w:tblGrid>
      <w:tr w:rsidR="00441331" w:rsidRPr="00441331" w:rsidTr="00441331">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bCs/>
                <w:sz w:val="24"/>
                <w:szCs w:val="24"/>
                <w:lang w:val="ru-RU" w:eastAsia="uk-UA"/>
              </w:rPr>
            </w:pPr>
            <w:r w:rsidRPr="00441331">
              <w:rPr>
                <w:rFonts w:ascii="Times New Roman" w:eastAsia="Times New Roman" w:hAnsi="Times New Roman" w:cs="Times New Roman"/>
                <w:bCs/>
                <w:sz w:val="24"/>
                <w:szCs w:val="24"/>
                <w:lang w:val="ru-RU" w:eastAsia="uk-UA"/>
              </w:rPr>
              <w:t>Анализ ликвидности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bCs/>
                <w:sz w:val="24"/>
                <w:szCs w:val="24"/>
                <w:lang w:val="ru-RU" w:eastAsia="uk-UA"/>
              </w:rPr>
            </w:pPr>
            <w:r w:rsidRPr="00441331">
              <w:rPr>
                <w:rFonts w:ascii="Times New Roman" w:eastAsia="Times New Roman" w:hAnsi="Times New Roman" w:cs="Times New Roman"/>
                <w:bCs/>
                <w:sz w:val="24"/>
                <w:szCs w:val="24"/>
                <w:lang w:val="ru-RU" w:eastAsia="uk-UA"/>
              </w:rPr>
              <w:t>Оценка платежеспособности</w:t>
            </w:r>
          </w:p>
        </w:tc>
      </w:tr>
      <w:tr w:rsidR="00441331" w:rsidRPr="00441331" w:rsidTr="00441331">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А1 &gt; П1</w:t>
            </w:r>
          </w:p>
        </w:tc>
        <w:tc>
          <w:tcPr>
            <w:tcW w:w="0" w:type="auto"/>
            <w:tcBorders>
              <w:top w:val="nil"/>
              <w:left w:val="nil"/>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ind w:firstLineChars="100" w:firstLine="240"/>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Предприятие может погасить наиболее срочные обязательства с помощью абсолютно ликвидных активов</w:t>
            </w:r>
          </w:p>
        </w:tc>
      </w:tr>
      <w:tr w:rsidR="00441331" w:rsidRPr="00441331" w:rsidTr="00441331">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А2 &gt; П2</w:t>
            </w:r>
          </w:p>
        </w:tc>
        <w:tc>
          <w:tcPr>
            <w:tcW w:w="0" w:type="auto"/>
            <w:tcBorders>
              <w:top w:val="nil"/>
              <w:left w:val="nil"/>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ind w:firstLineChars="100" w:firstLine="240"/>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Предприятие может рассчитать по краткосрочным обязательствам перед кредиторами быстро реализуемыми активами</w:t>
            </w:r>
          </w:p>
        </w:tc>
      </w:tr>
      <w:tr w:rsidR="00441331" w:rsidRPr="00441331" w:rsidTr="00441331">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А3 &gt; П3</w:t>
            </w:r>
          </w:p>
        </w:tc>
        <w:tc>
          <w:tcPr>
            <w:tcW w:w="0" w:type="auto"/>
            <w:tcBorders>
              <w:top w:val="nil"/>
              <w:left w:val="nil"/>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ind w:firstLineChars="100" w:firstLine="240"/>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Предприятие может погасить долгосрочные займы с помощью медленно реализуемых активов</w:t>
            </w:r>
          </w:p>
        </w:tc>
      </w:tr>
      <w:tr w:rsidR="00441331" w:rsidRPr="00441331" w:rsidTr="00441331">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А4 ≤ П4</w:t>
            </w:r>
          </w:p>
        </w:tc>
        <w:tc>
          <w:tcPr>
            <w:tcW w:w="0" w:type="auto"/>
            <w:tcBorders>
              <w:top w:val="nil"/>
              <w:left w:val="nil"/>
              <w:bottom w:val="single" w:sz="4" w:space="0" w:color="000000"/>
              <w:right w:val="single" w:sz="4" w:space="0" w:color="000000"/>
            </w:tcBorders>
            <w:shd w:val="clear" w:color="auto" w:fill="auto"/>
            <w:vAlign w:val="center"/>
            <w:hideMark/>
          </w:tcPr>
          <w:p w:rsidR="00441331" w:rsidRPr="00441331" w:rsidRDefault="00441331" w:rsidP="00441331">
            <w:pPr>
              <w:spacing w:after="0" w:line="240" w:lineRule="auto"/>
              <w:ind w:firstLineChars="100" w:firstLine="240"/>
              <w:rPr>
                <w:rFonts w:ascii="Times New Roman" w:eastAsia="Times New Roman" w:hAnsi="Times New Roman" w:cs="Times New Roman"/>
                <w:sz w:val="24"/>
                <w:szCs w:val="24"/>
                <w:lang w:val="ru-RU" w:eastAsia="uk-UA"/>
              </w:rPr>
            </w:pPr>
            <w:r w:rsidRPr="00441331">
              <w:rPr>
                <w:rFonts w:ascii="Times New Roman" w:eastAsia="Times New Roman" w:hAnsi="Times New Roman" w:cs="Times New Roman"/>
                <w:sz w:val="24"/>
                <w:szCs w:val="24"/>
                <w:lang w:val="ru-RU" w:eastAsia="uk-UA"/>
              </w:rPr>
              <w:t>Данное неравенство выполняется автоматически, если соблюдены все три неравенства. Предприятие обладает высокой степенью платежеспособности и может погасить различные виды обязательств соответствующими активами.</w:t>
            </w:r>
          </w:p>
        </w:tc>
      </w:tr>
    </w:tbl>
    <w:p w:rsidR="00441331" w:rsidRPr="00441331" w:rsidRDefault="00441331" w:rsidP="00441331">
      <w:pPr>
        <w:spacing w:after="0" w:line="360" w:lineRule="auto"/>
        <w:ind w:firstLine="709"/>
        <w:contextualSpacing/>
        <w:jc w:val="both"/>
        <w:rPr>
          <w:rFonts w:ascii="Times New Roman" w:eastAsia="Times New Roman" w:hAnsi="Times New Roman" w:cs="Times New Roman"/>
          <w:sz w:val="28"/>
          <w:szCs w:val="28"/>
          <w:lang w:val="ru-RU" w:eastAsia="ru-RU"/>
        </w:rPr>
      </w:pPr>
    </w:p>
    <w:p w:rsidR="00441331" w:rsidRPr="00B5569B" w:rsidRDefault="00441331" w:rsidP="00B5569B">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ru-RU" w:eastAsia="uk-UA"/>
        </w:rPr>
      </w:pPr>
      <w:r w:rsidRPr="00B5569B">
        <w:rPr>
          <w:rFonts w:ascii="Times New Roman" w:eastAsia="Times New Roman" w:hAnsi="Times New Roman" w:cs="Times New Roman"/>
          <w:sz w:val="28"/>
          <w:szCs w:val="28"/>
          <w:lang w:val="ru-RU" w:eastAsia="uk-UA"/>
        </w:rPr>
        <w:t xml:space="preserve">По результатам исследования в АО «Императорский фарфоровый завод» являются следующие показатели за 2017 г.: А1 </w:t>
      </w:r>
      <w:r w:rsidRPr="00B5569B">
        <w:rPr>
          <w:rFonts w:ascii="Times New Roman" w:eastAsia="Times New Roman" w:hAnsi="Times New Roman" w:cs="Times New Roman"/>
          <w:sz w:val="28"/>
          <w:szCs w:val="28"/>
          <w:lang w:val="ru-RU" w:eastAsia="uk-UA"/>
        </w:rPr>
        <w:sym w:font="Symbol" w:char="F03C"/>
      </w:r>
      <w:r w:rsidRPr="00B5569B">
        <w:rPr>
          <w:rFonts w:ascii="Times New Roman" w:eastAsia="Times New Roman" w:hAnsi="Times New Roman" w:cs="Times New Roman"/>
          <w:sz w:val="28"/>
          <w:szCs w:val="28"/>
          <w:lang w:val="ru-RU" w:eastAsia="uk-UA"/>
        </w:rPr>
        <w:t xml:space="preserve"> П1; А2 &gt; П2; А3 &gt; П3; А4 ≤ П4</w:t>
      </w:r>
    </w:p>
    <w:p w:rsidR="00441331" w:rsidRPr="00B5569B" w:rsidRDefault="00441331" w:rsidP="00B5569B">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ru-RU" w:eastAsia="uk-UA"/>
        </w:rPr>
      </w:pPr>
      <w:r w:rsidRPr="00B5569B">
        <w:rPr>
          <w:rFonts w:ascii="Times New Roman" w:eastAsia="Times New Roman" w:hAnsi="Times New Roman" w:cs="Times New Roman"/>
          <w:sz w:val="28"/>
          <w:szCs w:val="28"/>
          <w:lang w:val="ru-RU" w:eastAsia="uk-UA"/>
        </w:rPr>
        <w:t xml:space="preserve">Из четырех соотношений, характеризующих наличие ликвидных активов у организации за рассматриваемый период, выполняется три. Баланс организации в анализируемом периоде не является абсолютно ликвидным. </w:t>
      </w:r>
      <w:r w:rsidRPr="00B5569B">
        <w:rPr>
          <w:rFonts w:ascii="Times New Roman" w:eastAsia="Times New Roman" w:hAnsi="Times New Roman" w:cs="Times New Roman"/>
          <w:sz w:val="28"/>
          <w:szCs w:val="28"/>
          <w:lang w:val="ru-RU" w:eastAsia="uk-UA"/>
        </w:rPr>
        <w:lastRenderedPageBreak/>
        <w:t xml:space="preserve">Организации за отчетный период следует проработать структуру баланса, чтобы иметь возможность отвечать по своим обязательствам. </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eastAsia="ru-RU"/>
        </w:rPr>
        <w:sectPr w:rsidR="00441331" w:rsidRPr="00B5569B" w:rsidSect="00FC5965">
          <w:footerReference w:type="default" r:id="rId9"/>
          <w:footerReference w:type="first" r:id="rId10"/>
          <w:pgSz w:w="11906" w:h="16838"/>
          <w:pgMar w:top="850" w:right="850" w:bottom="850" w:left="1417" w:header="708" w:footer="708" w:gutter="0"/>
          <w:cols w:space="708"/>
          <w:titlePg/>
          <w:docGrid w:linePitch="360"/>
        </w:sectPr>
      </w:pP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lastRenderedPageBreak/>
        <w:t>Таблица 7 – Анализ ликвидности баланса АО «Императорский фарфоровый завод»</w:t>
      </w:r>
    </w:p>
    <w:tbl>
      <w:tblPr>
        <w:tblW w:w="0" w:type="auto"/>
        <w:tblInd w:w="-5" w:type="dxa"/>
        <w:tblLook w:val="04A0" w:firstRow="1" w:lastRow="0" w:firstColumn="1" w:lastColumn="0" w:noHBand="0" w:noVBand="1"/>
      </w:tblPr>
      <w:tblGrid>
        <w:gridCol w:w="2235"/>
        <w:gridCol w:w="1549"/>
        <w:gridCol w:w="1313"/>
        <w:gridCol w:w="1988"/>
        <w:gridCol w:w="1549"/>
        <w:gridCol w:w="1447"/>
        <w:gridCol w:w="1429"/>
        <w:gridCol w:w="1314"/>
        <w:gridCol w:w="1321"/>
        <w:gridCol w:w="1212"/>
      </w:tblGrid>
      <w:tr w:rsidR="00441331" w:rsidRPr="00441331" w:rsidTr="00441331">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Актив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начало года, тыс. руб.</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конец года, тыс. руб.</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Пассив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начало года,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конец года, тыс. руб.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Платежный излишек (недостаток), тыс. руб.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В % к величине итога группы баланса</w:t>
            </w:r>
          </w:p>
        </w:tc>
      </w:tr>
      <w:tr w:rsidR="00441331" w:rsidRPr="00441331" w:rsidTr="00441331">
        <w:tc>
          <w:tcPr>
            <w:tcW w:w="0" w:type="auto"/>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начало года</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конец года</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начало года</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На конец года</w:t>
            </w:r>
          </w:p>
        </w:tc>
      </w:tr>
      <w:tr w:rsidR="00441331" w:rsidRPr="00441331" w:rsidTr="00441331">
        <w:tc>
          <w:tcPr>
            <w:tcW w:w="0" w:type="auto"/>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tabs>
                <w:tab w:val="left" w:pos="321"/>
              </w:tabs>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1.Наиболее ликвидные активы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220 701</w:t>
            </w:r>
          </w:p>
        </w:tc>
        <w:tc>
          <w:tcPr>
            <w:tcW w:w="1313"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203 861</w:t>
            </w:r>
          </w:p>
        </w:tc>
        <w:tc>
          <w:tcPr>
            <w:tcW w:w="178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1.Наиболее срочные обязательства</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179 816</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207 143</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40 885</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-3 282</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eastAsia="uk-UA"/>
              </w:rPr>
              <w:t>2,25</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-0,17</w:t>
            </w:r>
          </w:p>
        </w:tc>
      </w:tr>
      <w:tr w:rsidR="00441331" w:rsidRPr="00441331" w:rsidTr="00441331">
        <w:tc>
          <w:tcPr>
            <w:tcW w:w="0" w:type="auto"/>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tabs>
                <w:tab w:val="left" w:pos="321"/>
              </w:tabs>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2.Быстро реализуемые активы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266 698</w:t>
            </w:r>
          </w:p>
        </w:tc>
        <w:tc>
          <w:tcPr>
            <w:tcW w:w="1313"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250 730</w:t>
            </w:r>
          </w:p>
        </w:tc>
        <w:tc>
          <w:tcPr>
            <w:tcW w:w="178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2.Краткосрочные пассивы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72 925</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74 994</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193 773</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175 736</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eastAsia="uk-UA"/>
              </w:rPr>
              <w:t>10,68</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8,98</w:t>
            </w:r>
          </w:p>
        </w:tc>
      </w:tr>
      <w:tr w:rsidR="00441331" w:rsidRPr="00441331" w:rsidTr="00441331">
        <w:tc>
          <w:tcPr>
            <w:tcW w:w="0" w:type="auto"/>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3.Медленно реализуемые активы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797 022</w:t>
            </w:r>
          </w:p>
        </w:tc>
        <w:tc>
          <w:tcPr>
            <w:tcW w:w="1313"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931 075</w:t>
            </w:r>
          </w:p>
        </w:tc>
        <w:tc>
          <w:tcPr>
            <w:tcW w:w="178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3.Долгосрочные пассивы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38 541</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39 746</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758 481</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891 329</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eastAsia="uk-UA"/>
              </w:rPr>
              <w:t>41,79</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45,53</w:t>
            </w:r>
          </w:p>
        </w:tc>
      </w:tr>
      <w:tr w:rsidR="00441331" w:rsidRPr="00441331" w:rsidTr="00441331">
        <w:tc>
          <w:tcPr>
            <w:tcW w:w="0" w:type="auto"/>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4.Трудно реализуемые активы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530 755</w:t>
            </w:r>
          </w:p>
        </w:tc>
        <w:tc>
          <w:tcPr>
            <w:tcW w:w="1313"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572 162</w:t>
            </w:r>
          </w:p>
        </w:tc>
        <w:tc>
          <w:tcPr>
            <w:tcW w:w="178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4.Постоянные пассивы</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1 523 894</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1 635 945</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-993 139</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-1 063 783</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eastAsia="uk-UA"/>
              </w:rPr>
              <w:t>-54,71</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-54,33</w:t>
            </w:r>
          </w:p>
        </w:tc>
      </w:tr>
      <w:tr w:rsidR="00441331" w:rsidRPr="00441331" w:rsidTr="00441331">
        <w:tc>
          <w:tcPr>
            <w:tcW w:w="0" w:type="auto"/>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БАЛАНС</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1 815 176</w:t>
            </w:r>
          </w:p>
        </w:tc>
        <w:tc>
          <w:tcPr>
            <w:tcW w:w="1313"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1 957 828</w:t>
            </w:r>
          </w:p>
        </w:tc>
        <w:tc>
          <w:tcPr>
            <w:tcW w:w="178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both"/>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БАЛАНС</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1 815 176</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1 957 828</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0</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0</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0</w:t>
            </w:r>
          </w:p>
        </w:tc>
        <w:tc>
          <w:tcPr>
            <w:tcW w:w="0" w:type="auto"/>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eastAsia="uk-UA"/>
              </w:rPr>
            </w:pPr>
            <w:r w:rsidRPr="00441331">
              <w:rPr>
                <w:rFonts w:ascii="Times New Roman" w:eastAsia="Times New Roman" w:hAnsi="Times New Roman" w:cs="Times New Roman"/>
                <w:color w:val="000000"/>
                <w:sz w:val="24"/>
                <w:szCs w:val="24"/>
                <w:lang w:val="ru-RU" w:eastAsia="uk-UA"/>
              </w:rPr>
              <w:t>0</w:t>
            </w:r>
          </w:p>
        </w:tc>
      </w:tr>
    </w:tbl>
    <w:p w:rsidR="00441331" w:rsidRPr="00441331" w:rsidRDefault="00441331" w:rsidP="00441331">
      <w:pPr>
        <w:rPr>
          <w:rFonts w:ascii="Times New Roman" w:hAnsi="Times New Roman" w:cs="Times New Roman"/>
          <w:sz w:val="28"/>
          <w:szCs w:val="28"/>
          <w:lang w:val="ru-RU"/>
        </w:rPr>
      </w:pPr>
    </w:p>
    <w:p w:rsidR="00441331" w:rsidRPr="00441331" w:rsidRDefault="00A14FBF" w:rsidP="00441331">
      <w:pPr>
        <w:rPr>
          <w:rFonts w:ascii="Times New Roman" w:hAnsi="Times New Roman" w:cs="Times New Roman"/>
          <w:sz w:val="28"/>
          <w:szCs w:val="28"/>
          <w:lang w:val="ru-RU"/>
        </w:rPr>
      </w:pPr>
      <w:r w:rsidRPr="00530C19">
        <w:rPr>
          <w:rFonts w:ascii="Times New Roman" w:hAnsi="Times New Roman" w:cs="Times New Roman"/>
          <w:sz w:val="28"/>
          <w:szCs w:val="28"/>
          <w:highlight w:val="yellow"/>
          <w:lang w:val="ru-RU"/>
        </w:rPr>
        <w:t>ДОСЧИТАТЬ ПОКАЗАТЕЛИ ТЕКУЩЕЙ,ПЕРСПЕКТИВНОЙ И ОБЩЕЙ ЛИКВИДНОСТИ</w:t>
      </w:r>
    </w:p>
    <w:p w:rsidR="00441331" w:rsidRPr="00441331" w:rsidRDefault="00441331" w:rsidP="00441331">
      <w:pPr>
        <w:rPr>
          <w:rFonts w:ascii="Times New Roman" w:hAnsi="Times New Roman" w:cs="Times New Roman"/>
          <w:sz w:val="28"/>
          <w:szCs w:val="28"/>
          <w:lang w:val="ru-RU"/>
        </w:rPr>
      </w:pPr>
    </w:p>
    <w:p w:rsidR="00441331" w:rsidRPr="00441331" w:rsidRDefault="00441331" w:rsidP="00441331">
      <w:pPr>
        <w:rPr>
          <w:rFonts w:ascii="Times New Roman" w:hAnsi="Times New Roman" w:cs="Times New Roman"/>
          <w:sz w:val="28"/>
          <w:szCs w:val="28"/>
          <w:lang w:val="ru-RU"/>
        </w:rPr>
      </w:pPr>
      <w:r w:rsidRPr="00441331">
        <w:rPr>
          <w:rFonts w:ascii="Times New Roman" w:hAnsi="Times New Roman" w:cs="Times New Roman"/>
          <w:sz w:val="28"/>
          <w:szCs w:val="28"/>
          <w:lang w:val="ru-RU"/>
        </w:rPr>
        <w:br w:type="page"/>
      </w:r>
    </w:p>
    <w:p w:rsidR="00441331" w:rsidRPr="00441331" w:rsidRDefault="00441331" w:rsidP="00441331">
      <w:pPr>
        <w:rPr>
          <w:rFonts w:ascii="Times New Roman" w:hAnsi="Times New Roman" w:cs="Times New Roman"/>
          <w:sz w:val="28"/>
          <w:szCs w:val="28"/>
          <w:lang w:val="ru-RU"/>
        </w:rPr>
        <w:sectPr w:rsidR="00441331" w:rsidRPr="00441331" w:rsidSect="00441331">
          <w:pgSz w:w="16838" w:h="11906" w:orient="landscape"/>
          <w:pgMar w:top="1418" w:right="851" w:bottom="851" w:left="851" w:header="708" w:footer="708" w:gutter="0"/>
          <w:cols w:space="708"/>
          <w:titlePg/>
          <w:docGrid w:linePitch="360"/>
        </w:sectPr>
      </w:pPr>
    </w:p>
    <w:p w:rsidR="00441331" w:rsidRPr="00B5569B" w:rsidRDefault="00441331" w:rsidP="00B5569B">
      <w:pPr>
        <w:spacing w:after="0" w:line="360" w:lineRule="auto"/>
        <w:ind w:firstLine="709"/>
        <w:contextualSpacing/>
        <w:jc w:val="both"/>
        <w:rPr>
          <w:rFonts w:ascii="Times New Roman" w:hAnsi="Times New Roman" w:cs="Times New Roman"/>
          <w:sz w:val="28"/>
          <w:szCs w:val="28"/>
        </w:rPr>
      </w:pPr>
      <w:r w:rsidRPr="00B5569B">
        <w:rPr>
          <w:rFonts w:ascii="Times New Roman" w:hAnsi="Times New Roman" w:cs="Times New Roman"/>
          <w:sz w:val="28"/>
          <w:szCs w:val="28"/>
          <w:lang w:val="ru-RU"/>
        </w:rPr>
        <w:lastRenderedPageBreak/>
        <w:t>На следующем этапе в таблице 8 проведем анализ показателей ликвидности и платежеспособности предприятия.</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Таблица 8 – Расчет и анализ показателей ликвидности и платежеспособности предприятия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1276"/>
        <w:gridCol w:w="1502"/>
        <w:gridCol w:w="1184"/>
      </w:tblGrid>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Показатели</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 тыс. руб.</w:t>
            </w:r>
          </w:p>
        </w:tc>
        <w:tc>
          <w:tcPr>
            <w:tcW w:w="1276"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 тыс. руб.</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Абсолютное отклонение, тыс. руб.</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Темп роста, %</w:t>
            </w:r>
          </w:p>
        </w:tc>
      </w:tr>
      <w:tr w:rsidR="00441331" w:rsidRPr="00B5569B" w:rsidTr="00441331">
        <w:tc>
          <w:tcPr>
            <w:tcW w:w="9632" w:type="dxa"/>
            <w:gridSpan w:val="5"/>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I. Исходные данные</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Оборотные средства</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1 284 421</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1 385 666</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101 245</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7,88</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Запасы</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796 990</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930 986</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133 996</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16,81</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1.Денежные средства</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220 701</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203 861</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-16 840</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-7,63</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2.Краткосрочные финансовые вложения</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2 400</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0,00</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3.Дебиторская задолженность</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266 698</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250 730</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-15 968</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-5,99</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Краткосрочные обязательства</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252 741</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282 137</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29 396</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11,63</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Долгосрочные обязательства</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38 541</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39 746</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1 205</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3,13</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Собственные оборотные средства (СОС)</w:t>
            </w:r>
          </w:p>
        </w:tc>
        <w:tc>
          <w:tcPr>
            <w:tcW w:w="1559"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1 031 680</w:t>
            </w:r>
          </w:p>
        </w:tc>
        <w:tc>
          <w:tcPr>
            <w:tcW w:w="1276" w:type="dxa"/>
            <w:shd w:val="clear" w:color="auto" w:fill="auto"/>
            <w:vAlign w:val="center"/>
            <w:hideMark/>
          </w:tcPr>
          <w:p w:rsidR="00441331" w:rsidRPr="00B5569B" w:rsidRDefault="00441331" w:rsidP="00441331">
            <w:pPr>
              <w:spacing w:after="0" w:line="240" w:lineRule="auto"/>
              <w:contextualSpacing/>
              <w:jc w:val="right"/>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1 103 529</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71 849</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6,96</w:t>
            </w:r>
          </w:p>
        </w:tc>
      </w:tr>
      <w:tr w:rsidR="00441331" w:rsidRPr="00B5569B" w:rsidTr="00441331">
        <w:tc>
          <w:tcPr>
            <w:tcW w:w="9632" w:type="dxa"/>
            <w:gridSpan w:val="5"/>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II. Расчетные показатели</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Нормальное ограничение</w:t>
            </w:r>
          </w:p>
        </w:tc>
        <w:tc>
          <w:tcPr>
            <w:tcW w:w="1276"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начало года</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На конец года</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Абсолютное отклонение, тыс. руб.</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абсолютной ликвидности</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0,2 – 0,3</w:t>
            </w:r>
          </w:p>
        </w:tc>
        <w:tc>
          <w:tcPr>
            <w:tcW w:w="1276"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0,88</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0,73</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-0,15</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критической ликвидности</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0,7 – 0,8</w:t>
            </w:r>
          </w:p>
        </w:tc>
        <w:tc>
          <w:tcPr>
            <w:tcW w:w="1276"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1,94</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1,62</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-0,32</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текущей ликвидности (Ктл)</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 1,0 – 2,0</w:t>
            </w:r>
          </w:p>
        </w:tc>
        <w:tc>
          <w:tcPr>
            <w:tcW w:w="1276"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5,08</w:t>
            </w:r>
          </w:p>
        </w:tc>
        <w:tc>
          <w:tcPr>
            <w:tcW w:w="1502"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4,91</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-0,17</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Ликвидность ТМЦ</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≥0,5–0,7</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3,15</w:t>
            </w:r>
          </w:p>
        </w:tc>
        <w:tc>
          <w:tcPr>
            <w:tcW w:w="1502"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3,30</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0,15</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Маневренность собственных оборотных средств</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 – 1,0</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0,17</w:t>
            </w:r>
          </w:p>
        </w:tc>
        <w:tc>
          <w:tcPr>
            <w:tcW w:w="1502"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0,15</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-0,02</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jc w:val="both"/>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обеспеченности собственными средствами (Кос)</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0,80</w:t>
            </w:r>
          </w:p>
        </w:tc>
        <w:tc>
          <w:tcPr>
            <w:tcW w:w="1502"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0,80</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-0,01</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Доля запасов в оборотных средствах, %</w:t>
            </w:r>
          </w:p>
        </w:tc>
        <w:tc>
          <w:tcPr>
            <w:tcW w:w="1559"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Зависит от отраслевой принадлежности фирмы</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62,05</w:t>
            </w:r>
          </w:p>
        </w:tc>
        <w:tc>
          <w:tcPr>
            <w:tcW w:w="1502"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67,19</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5,14</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покрытия запасов</w:t>
            </w:r>
          </w:p>
        </w:tc>
        <w:tc>
          <w:tcPr>
            <w:tcW w:w="1559"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1,66</w:t>
            </w:r>
          </w:p>
        </w:tc>
        <w:tc>
          <w:tcPr>
            <w:tcW w:w="1502"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1,53</w:t>
            </w:r>
          </w:p>
        </w:tc>
        <w:tc>
          <w:tcPr>
            <w:tcW w:w="1184" w:type="dxa"/>
            <w:shd w:val="clear" w:color="auto" w:fill="auto"/>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-0,13</w:t>
            </w:r>
          </w:p>
        </w:tc>
      </w:tr>
      <w:tr w:rsidR="00441331" w:rsidRPr="00B5569B" w:rsidTr="00441331">
        <w:tc>
          <w:tcPr>
            <w:tcW w:w="4111" w:type="dxa"/>
            <w:shd w:val="clear" w:color="auto" w:fill="auto"/>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восстановления платежеспособности предприятия (Кв)</w:t>
            </w:r>
          </w:p>
        </w:tc>
        <w:tc>
          <w:tcPr>
            <w:tcW w:w="1559"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≥1,0</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c>
          <w:tcPr>
            <w:tcW w:w="1502" w:type="dxa"/>
            <w:shd w:val="clear" w:color="auto" w:fill="auto"/>
            <w:noWrap/>
            <w:vAlign w:val="center"/>
            <w:hideMark/>
          </w:tcPr>
          <w:p w:rsidR="00441331" w:rsidRPr="00A14FBF" w:rsidRDefault="00441331" w:rsidP="00441331">
            <w:pPr>
              <w:spacing w:after="0" w:line="240" w:lineRule="auto"/>
              <w:contextualSpacing/>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2,50</w:t>
            </w:r>
          </w:p>
        </w:tc>
        <w:tc>
          <w:tcPr>
            <w:tcW w:w="1184"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r w:rsidR="00441331" w:rsidRPr="00B5569B" w:rsidTr="00441331">
        <w:tc>
          <w:tcPr>
            <w:tcW w:w="4111" w:type="dxa"/>
            <w:shd w:val="clear" w:color="auto" w:fill="auto"/>
            <w:noWrap/>
            <w:vAlign w:val="center"/>
            <w:hideMark/>
          </w:tcPr>
          <w:p w:rsidR="00441331" w:rsidRPr="00B5569B" w:rsidRDefault="00441331" w:rsidP="00441331">
            <w:pPr>
              <w:spacing w:after="0" w:line="240" w:lineRule="auto"/>
              <w:contextualSpacing/>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Коэффициент утраты платежеспособности предприятия (Ку)</w:t>
            </w:r>
          </w:p>
        </w:tc>
        <w:tc>
          <w:tcPr>
            <w:tcW w:w="1559"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≥1,1</w:t>
            </w:r>
          </w:p>
        </w:tc>
        <w:tc>
          <w:tcPr>
            <w:tcW w:w="1276"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c>
          <w:tcPr>
            <w:tcW w:w="1502" w:type="dxa"/>
            <w:shd w:val="clear" w:color="auto" w:fill="auto"/>
            <w:noWrap/>
            <w:vAlign w:val="center"/>
            <w:hideMark/>
          </w:tcPr>
          <w:p w:rsidR="00441331" w:rsidRPr="00A14FBF" w:rsidRDefault="00441331" w:rsidP="00441331">
            <w:pPr>
              <w:spacing w:after="0" w:line="240" w:lineRule="auto"/>
              <w:contextualSpacing/>
              <w:jc w:val="center"/>
              <w:rPr>
                <w:rFonts w:ascii="Times New Roman" w:eastAsia="Times New Roman" w:hAnsi="Times New Roman" w:cs="Times New Roman"/>
                <w:color w:val="000000"/>
                <w:sz w:val="24"/>
                <w:szCs w:val="24"/>
                <w:highlight w:val="yellow"/>
                <w:lang w:val="ru-RU" w:eastAsia="uk-UA"/>
              </w:rPr>
            </w:pPr>
            <w:r w:rsidRPr="00A14FBF">
              <w:rPr>
                <w:rFonts w:ascii="Times New Roman" w:eastAsia="Times New Roman" w:hAnsi="Times New Roman" w:cs="Times New Roman"/>
                <w:color w:val="000000"/>
                <w:sz w:val="24"/>
                <w:szCs w:val="24"/>
                <w:highlight w:val="yellow"/>
                <w:lang w:val="ru-RU" w:eastAsia="uk-UA"/>
              </w:rPr>
              <w:t>2,43</w:t>
            </w:r>
          </w:p>
        </w:tc>
        <w:tc>
          <w:tcPr>
            <w:tcW w:w="1184" w:type="dxa"/>
            <w:shd w:val="clear" w:color="auto" w:fill="auto"/>
            <w:noWrap/>
            <w:vAlign w:val="center"/>
            <w:hideMark/>
          </w:tcPr>
          <w:p w:rsidR="00441331" w:rsidRPr="00B5569B" w:rsidRDefault="00441331" w:rsidP="00441331">
            <w:pPr>
              <w:spacing w:after="0" w:line="240" w:lineRule="auto"/>
              <w:contextualSpacing/>
              <w:jc w:val="center"/>
              <w:rPr>
                <w:rFonts w:ascii="Times New Roman" w:eastAsia="Times New Roman" w:hAnsi="Times New Roman" w:cs="Times New Roman"/>
                <w:color w:val="000000"/>
                <w:sz w:val="24"/>
                <w:szCs w:val="24"/>
                <w:lang w:val="ru-RU" w:eastAsia="uk-UA"/>
              </w:rPr>
            </w:pPr>
            <w:r w:rsidRPr="00B5569B">
              <w:rPr>
                <w:rFonts w:ascii="Times New Roman" w:eastAsia="Times New Roman" w:hAnsi="Times New Roman" w:cs="Times New Roman"/>
                <w:color w:val="000000"/>
                <w:sz w:val="24"/>
                <w:szCs w:val="24"/>
                <w:lang w:val="ru-RU" w:eastAsia="uk-UA"/>
              </w:rPr>
              <w:t>-</w:t>
            </w:r>
          </w:p>
        </w:tc>
      </w:tr>
    </w:tbl>
    <w:p w:rsidR="00441331" w:rsidRPr="00B5569B" w:rsidRDefault="00A14FBF" w:rsidP="00B5569B">
      <w:pPr>
        <w:spacing w:after="0" w:line="360" w:lineRule="auto"/>
        <w:ind w:firstLine="709"/>
        <w:contextualSpacing/>
        <w:jc w:val="both"/>
        <w:rPr>
          <w:rFonts w:ascii="Times New Roman" w:hAnsi="Times New Roman" w:cs="Times New Roman"/>
          <w:sz w:val="28"/>
          <w:szCs w:val="28"/>
          <w:lang w:val="ru-RU"/>
        </w:rPr>
      </w:pPr>
      <w:r w:rsidRPr="00A14FBF">
        <w:rPr>
          <w:rFonts w:ascii="Times New Roman" w:hAnsi="Times New Roman" w:cs="Times New Roman"/>
          <w:sz w:val="28"/>
          <w:szCs w:val="28"/>
          <w:highlight w:val="yellow"/>
          <w:lang w:val="ru-RU"/>
        </w:rPr>
        <w:t>ПОЧЕМУ ОБА ПОКАЗАТЕЛЯ????</w:t>
      </w:r>
      <w:r w:rsidR="00441331" w:rsidRPr="00B5569B">
        <w:rPr>
          <w:rFonts w:ascii="Times New Roman" w:hAnsi="Times New Roman" w:cs="Times New Roman"/>
          <w:sz w:val="28"/>
          <w:szCs w:val="28"/>
          <w:lang w:val="ru-RU"/>
        </w:rPr>
        <w:t xml:space="preserve">Согласно проведенного анализа коэффициент абсолютной ликвидности находится в выше нормы и </w:t>
      </w:r>
      <w:r w:rsidR="00441331" w:rsidRPr="00B5569B">
        <w:rPr>
          <w:rFonts w:ascii="Times New Roman" w:hAnsi="Times New Roman" w:cs="Times New Roman"/>
          <w:sz w:val="28"/>
          <w:szCs w:val="28"/>
          <w:lang w:val="ru-RU"/>
        </w:rPr>
        <w:lastRenderedPageBreak/>
        <w:t>составляет 0,73 в 2017 г., что на 0,15 ниже предыдущего периода, при этом норма составляет 0,2-0,3. Так можно сделать вывод по данному показателю, что коэффициент превышает норму, что говорит о нерациональной структуре капитала общества, а именно о слишком высокой доле неработающих активов в виде наличных денег и средств на счетах.</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Коэффициент критической ликвидности составляет 1,62 в 2017 г. и 1,92 в 2016 г. Это показывает, что после погашения текущих долгов у общества еще останется быстроликвидное имущество.</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Коэффициент текущей ликвидности значительно больше нормы (1,0-2,0), и составляет в 2017 г. 4,91. Значительные отклонения в сторону превышения нормативного значения является нежелательным. Они свидетельствуют о замедлении оборотов оборотных активов: затоваривании складов, предоставлении неоправданных отсрочек покупателям по оплате, неэффективности использования денег и финансовых вложений</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Ликвидность ТМЦ показывает, что общество может в полном объеме погасить срочные обязательства, реализовав свои товарно-материальные ценности.</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Коэффициент маневренности собственных оборотных средств составляет 0,15, что является полжительным знаком для АО «Императорский фарфоровый завод» и говорит о высокой финансовой устойчивости компании.</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Коэффициент обеспеченности собственными средствами составляет 0,8, что говорит о достаточной финансовой устойчивости предприятия.</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 xml:space="preserve">Так как за исследованый период коэффициент текущей ликвидности находится в пределах нормы проводить расчеты по Коэффициенту восстановления платежеспособности предприятия (Кв) и Коэффициенту утраты платежеспособности предприятия (Ку) не является обязательным. </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Таким образом деятельность предприятия можно охарактеризовать как удовлетворительной. Все коэффициенты находятся либо в пределах нормы, или выше ее, что свидетельствует о высокой платежеспособности и финансовой устойчивости АО «Императорский фарфоровый завод».</w:t>
      </w:r>
    </w:p>
    <w:p w:rsidR="00441331" w:rsidRPr="00B5569B" w:rsidRDefault="00441331" w:rsidP="00B06664">
      <w:pPr>
        <w:jc w:val="center"/>
        <w:rPr>
          <w:rFonts w:ascii="Times New Roman" w:hAnsi="Times New Roman" w:cs="Times New Roman"/>
          <w:b/>
          <w:sz w:val="28"/>
          <w:szCs w:val="28"/>
          <w:lang w:val="ru-RU"/>
        </w:rPr>
      </w:pPr>
      <w:r w:rsidRPr="00B5569B">
        <w:rPr>
          <w:rFonts w:ascii="Times New Roman" w:hAnsi="Times New Roman" w:cs="Times New Roman"/>
          <w:b/>
          <w:sz w:val="28"/>
          <w:szCs w:val="28"/>
          <w:lang w:val="ru-RU"/>
        </w:rPr>
        <w:lastRenderedPageBreak/>
        <w:t>ТЕМА 4. АНАЛИЗ ДЕЛОВОЙ АКТИВНОСТИ. ФИНАНСОВЫХ РЕЗУЛЬТАТОВ ДЕЯТЕЛЬНОСТИ И РЕНТАБЕЛЬНОСТИ ПРЕДПРИЯТИЯ</w:t>
      </w:r>
    </w:p>
    <w:p w:rsidR="00441331" w:rsidRPr="00B5569B" w:rsidRDefault="00441331" w:rsidP="00B5569B">
      <w:pPr>
        <w:spacing w:after="0" w:line="360" w:lineRule="auto"/>
        <w:jc w:val="center"/>
        <w:rPr>
          <w:rFonts w:ascii="Times New Roman" w:hAnsi="Times New Roman" w:cs="Times New Roman"/>
          <w:b/>
          <w:sz w:val="28"/>
          <w:szCs w:val="28"/>
          <w:lang w:val="ru-RU"/>
        </w:rPr>
      </w:pPr>
    </w:p>
    <w:p w:rsidR="00441331" w:rsidRPr="00B5569B" w:rsidRDefault="00441331" w:rsidP="00B5569B">
      <w:pPr>
        <w:keepNext/>
        <w:keepLines/>
        <w:spacing w:after="0" w:line="360" w:lineRule="auto"/>
        <w:jc w:val="center"/>
        <w:outlineLvl w:val="1"/>
        <w:rPr>
          <w:rFonts w:ascii="Times New Roman" w:eastAsia="Times New Roman" w:hAnsi="Times New Roman" w:cs="Times New Roman"/>
          <w:b/>
          <w:sz w:val="28"/>
          <w:szCs w:val="28"/>
          <w:lang w:val="ru-RU" w:eastAsia="ru-RU"/>
        </w:rPr>
      </w:pPr>
      <w:bookmarkStart w:id="7" w:name="_Toc5683935"/>
      <w:r w:rsidRPr="00B5569B">
        <w:rPr>
          <w:rFonts w:ascii="Times New Roman" w:eastAsia="Times New Roman" w:hAnsi="Times New Roman" w:cs="Times New Roman"/>
          <w:b/>
          <w:sz w:val="28"/>
          <w:szCs w:val="28"/>
          <w:lang w:val="ru-RU" w:eastAsia="ru-RU"/>
        </w:rPr>
        <w:t>Задание №</w:t>
      </w:r>
      <w:bookmarkEnd w:id="7"/>
      <w:r w:rsidR="002311A8">
        <w:rPr>
          <w:rFonts w:ascii="Times New Roman" w:eastAsia="Times New Roman" w:hAnsi="Times New Roman" w:cs="Times New Roman"/>
          <w:b/>
          <w:sz w:val="28"/>
          <w:szCs w:val="28"/>
          <w:lang w:val="ru-RU" w:eastAsia="ru-RU"/>
        </w:rPr>
        <w:t>6</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Оцените деловую активность и доходность (рентабельность) анализируемого предприятия с помощью показателей. Сделайте выводы.</w:t>
      </w:r>
    </w:p>
    <w:p w:rsidR="00441331" w:rsidRPr="00B5569B" w:rsidRDefault="00441331"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Таблица 9 – Расчет и анализ показателей деловой активности предприятия</w:t>
      </w:r>
    </w:p>
    <w:tbl>
      <w:tblPr>
        <w:tblW w:w="0" w:type="auto"/>
        <w:tblInd w:w="-5" w:type="dxa"/>
        <w:tblLayout w:type="fixed"/>
        <w:tblLook w:val="04A0" w:firstRow="1" w:lastRow="0" w:firstColumn="1" w:lastColumn="0" w:noHBand="0" w:noVBand="1"/>
      </w:tblPr>
      <w:tblGrid>
        <w:gridCol w:w="3969"/>
        <w:gridCol w:w="1418"/>
        <w:gridCol w:w="1417"/>
        <w:gridCol w:w="1560"/>
        <w:gridCol w:w="1268"/>
      </w:tblGrid>
      <w:tr w:rsidR="00441331" w:rsidRPr="00441331" w:rsidTr="00441331">
        <w:trPr>
          <w:trHeight w:val="818"/>
        </w:trPr>
        <w:tc>
          <w:tcPr>
            <w:tcW w:w="396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Показатели</w:t>
            </w:r>
          </w:p>
        </w:tc>
        <w:tc>
          <w:tcPr>
            <w:tcW w:w="1418"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Базисный год, тыс. руб.</w:t>
            </w:r>
          </w:p>
        </w:tc>
        <w:tc>
          <w:tcPr>
            <w:tcW w:w="1417"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Отчетный год, тыс. руб.</w:t>
            </w:r>
          </w:p>
        </w:tc>
        <w:tc>
          <w:tcPr>
            <w:tcW w:w="1560"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Абсолютное отклонение, тыс. руб.</w:t>
            </w:r>
          </w:p>
        </w:tc>
        <w:tc>
          <w:tcPr>
            <w:tcW w:w="1268"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Темп роста,%</w:t>
            </w:r>
          </w:p>
        </w:tc>
      </w:tr>
      <w:tr w:rsidR="00441331" w:rsidRPr="00441331" w:rsidTr="00441331">
        <w:tc>
          <w:tcPr>
            <w:tcW w:w="9632" w:type="dxa"/>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I. Исходные данные</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Выручка от реализации продукции</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1 978 289</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1 988 126</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9 837</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0,50</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Себестоимость реализованной продукции</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691 157</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720 045</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28 888</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4,18</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активов</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1 790 533</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1 886 502</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95 969</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5,36</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запасов</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744 605</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863 988</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119 384</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16,03</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денежных средств</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233 814</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212 281</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-21 533</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-9,21</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дебиторской задолженности</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282 153</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258 714</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-23 439</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-8,31</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оборотных активов</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1 262 166,5</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1 335 043,5</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72 877</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5,77</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собственного капитала</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1490257,5</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1579919,5</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89 662</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6,02</w:t>
            </w:r>
          </w:p>
        </w:tc>
      </w:tr>
      <w:tr w:rsidR="00441331" w:rsidRPr="00441331" w:rsidTr="00441331">
        <w:tc>
          <w:tcPr>
            <w:tcW w:w="396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кредиторской задолженности</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197481</w:t>
            </w:r>
          </w:p>
        </w:tc>
        <w:tc>
          <w:tcPr>
            <w:tcW w:w="1417"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193479,5</w:t>
            </w:r>
          </w:p>
        </w:tc>
        <w:tc>
          <w:tcPr>
            <w:tcW w:w="156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-4 002</w:t>
            </w:r>
          </w:p>
        </w:tc>
        <w:tc>
          <w:tcPr>
            <w:tcW w:w="126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-2,03</w:t>
            </w:r>
          </w:p>
        </w:tc>
      </w:tr>
      <w:tr w:rsidR="00441331" w:rsidRPr="00441331" w:rsidTr="00441331">
        <w:tc>
          <w:tcPr>
            <w:tcW w:w="96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II. Расчетные показатели</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w:t>
            </w:r>
          </w:p>
        </w:tc>
        <w:tc>
          <w:tcPr>
            <w:tcW w:w="141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Базисный год</w:t>
            </w:r>
          </w:p>
        </w:tc>
        <w:tc>
          <w:tcPr>
            <w:tcW w:w="1560"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Отчетный год</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Абсол. отклон.</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общей оборачиваемости активов (или ресурсоотдача), оборотов (Ка)</w:t>
            </w:r>
          </w:p>
        </w:tc>
        <w:tc>
          <w:tcPr>
            <w:tcW w:w="141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1,10</w:t>
            </w:r>
          </w:p>
        </w:tc>
        <w:tc>
          <w:tcPr>
            <w:tcW w:w="1560"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1,05</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-0,05</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Период оборота активов, в днях</w:t>
            </w:r>
          </w:p>
        </w:tc>
        <w:tc>
          <w:tcPr>
            <w:tcW w:w="141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330</w:t>
            </w:r>
          </w:p>
        </w:tc>
        <w:tc>
          <w:tcPr>
            <w:tcW w:w="1560"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346</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16</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оборачиваемости оборотных активов, оборотов (Коа)</w:t>
            </w:r>
          </w:p>
        </w:tc>
        <w:tc>
          <w:tcPr>
            <w:tcW w:w="141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1,57</w:t>
            </w:r>
          </w:p>
        </w:tc>
        <w:tc>
          <w:tcPr>
            <w:tcW w:w="1560"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1,49</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-0,08</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Период оборота оборотных активов, в днях</w:t>
            </w:r>
          </w:p>
        </w:tc>
        <w:tc>
          <w:tcPr>
            <w:tcW w:w="141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233</w:t>
            </w:r>
          </w:p>
        </w:tc>
        <w:tc>
          <w:tcPr>
            <w:tcW w:w="1560"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245</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12</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оборачиваемости собственного капитала, оборотов</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1,33</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1,26</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-0,07</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оборачиваемости материальных оборотных средств, оборотов (Кмос)</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0,93</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0,83</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-0,09</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Срок хранения запасов, дней (Тз)</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393</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438</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45</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оборачиваемости денежных средств, оборотов</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8,46</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9,37</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0,90</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 xml:space="preserve">Коэффициент оборачиваемости дебиторской </w:t>
            </w:r>
            <w:r w:rsidRPr="00441331">
              <w:rPr>
                <w:rFonts w:ascii="Times New Roman" w:eastAsia="Times New Roman" w:hAnsi="Times New Roman" w:cs="Times New Roman"/>
                <w:color w:val="000000"/>
                <w:sz w:val="24"/>
                <w:szCs w:val="24"/>
                <w:lang w:val="ru-RU" w:eastAsia="uk-UA"/>
              </w:rPr>
              <w:lastRenderedPageBreak/>
              <w:t>задолженности, оборотов (Кодз)</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lastRenderedPageBreak/>
              <w:t>7,01</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7,68</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0,67</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lastRenderedPageBreak/>
              <w:t>Период погашения дебиторской задолженности, дней (Тодз)</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52</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48</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Коэффициент оборачиваемости кредиторской задолженности, оборотов (Кокз)</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3,50</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3,72</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0,22</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Срок оборачиваемости кредиторской задолженности, дней (Токз)</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104</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98</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Длительность операционного цикла, дней, (Тоц)</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445,28</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485,46</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40,18</w:t>
            </w:r>
          </w:p>
        </w:tc>
      </w:tr>
      <w:tr w:rsidR="00441331" w:rsidRPr="00441331" w:rsidTr="00441331">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Длительность финансового цикла, дней (Тфц)</w:t>
            </w:r>
          </w:p>
        </w:tc>
        <w:tc>
          <w:tcPr>
            <w:tcW w:w="1417"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340,99</w:t>
            </w:r>
          </w:p>
        </w:tc>
        <w:tc>
          <w:tcPr>
            <w:tcW w:w="1560" w:type="dxa"/>
            <w:tcBorders>
              <w:top w:val="nil"/>
              <w:left w:val="nil"/>
              <w:bottom w:val="single" w:sz="4" w:space="0" w:color="auto"/>
              <w:right w:val="single" w:sz="4" w:space="0" w:color="auto"/>
            </w:tcBorders>
            <w:shd w:val="clear" w:color="auto" w:fill="auto"/>
            <w:noWrap/>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387,39</w:t>
            </w:r>
          </w:p>
        </w:tc>
        <w:tc>
          <w:tcPr>
            <w:tcW w:w="1268"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46,39</w:t>
            </w:r>
          </w:p>
        </w:tc>
      </w:tr>
    </w:tbl>
    <w:p w:rsidR="00441331" w:rsidRPr="00B5569B" w:rsidRDefault="00441331"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uk-UA"/>
        </w:rPr>
      </w:pPr>
      <w:r w:rsidRPr="00B5569B">
        <w:rPr>
          <w:rFonts w:ascii="Times New Roman" w:eastAsia="Times New Roman" w:hAnsi="Times New Roman" w:cs="Times New Roman"/>
          <w:color w:val="000000"/>
          <w:sz w:val="28"/>
          <w:szCs w:val="28"/>
          <w:lang w:val="ru-RU" w:eastAsia="uk-UA"/>
        </w:rPr>
        <w:t>Коэффициент оборачиваемости активов имеет значение 1,1 в 2016 и 1,05 в 2017 г. Это значит, что на каждый рубль запаса приходится 1,05 руб. выручки. При показателе выше 1 оборачиваемость активов на достаточном уровне, а полученные доходы вполне покрывают расходы на приобретение запасов. При этом время оборачиваемости активов увеличилось на 16 дней</w:t>
      </w:r>
      <w:r w:rsidRPr="00B5569B">
        <w:rPr>
          <w:rFonts w:ascii="Times New Roman" w:eastAsia="Times New Roman" w:hAnsi="Times New Roman" w:cs="Times New Roman"/>
          <w:sz w:val="28"/>
          <w:szCs w:val="28"/>
          <w:lang w:val="ru-RU"/>
        </w:rPr>
        <w:t>.</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оборачиваемости оборо</w:t>
      </w:r>
      <w:r w:rsidR="00BF666B">
        <w:rPr>
          <w:rFonts w:ascii="Times New Roman" w:eastAsia="Times New Roman" w:hAnsi="Times New Roman" w:cs="Times New Roman"/>
          <w:sz w:val="28"/>
          <w:szCs w:val="28"/>
          <w:lang w:val="ru-RU" w:eastAsia="ru-RU"/>
        </w:rPr>
        <w:t xml:space="preserve">тных активов </w:t>
      </w:r>
      <w:r w:rsidRPr="00B5569B">
        <w:rPr>
          <w:rFonts w:ascii="Times New Roman" w:eastAsia="Times New Roman" w:hAnsi="Times New Roman" w:cs="Times New Roman"/>
          <w:sz w:val="28"/>
          <w:szCs w:val="28"/>
          <w:lang w:val="ru-RU" w:eastAsia="ru-RU"/>
        </w:rPr>
        <w:t>увеличился не значительно, на 0,08. При этом период оборачиваемости увеличился 12 дней, что свидетельствует о снижении эффективности использования оборотных активов.</w:t>
      </w:r>
    </w:p>
    <w:p w:rsidR="00441331" w:rsidRPr="00B5569B" w:rsidRDefault="00441331" w:rsidP="00B5569B">
      <w:pPr>
        <w:spacing w:after="0" w:line="360" w:lineRule="auto"/>
        <w:ind w:firstLine="709"/>
        <w:contextualSpacing/>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Коэффициент оборачиваемости запасов в 2017 г. снизился на 0,09 оборота. Снижение оборота запасов отражает снижение эффективности его использование и за счет этого снижается объем реализации и прибыли.</w:t>
      </w:r>
    </w:p>
    <w:p w:rsidR="00441331" w:rsidRPr="00B5569B" w:rsidRDefault="00441331"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rPr>
      </w:pPr>
      <w:r w:rsidRPr="00B5569B">
        <w:rPr>
          <w:rFonts w:ascii="Times New Roman" w:eastAsia="Times New Roman" w:hAnsi="Times New Roman" w:cs="Times New Roman"/>
          <w:color w:val="000000"/>
          <w:sz w:val="28"/>
          <w:szCs w:val="28"/>
          <w:lang w:val="ru-RU"/>
        </w:rPr>
        <w:t>Коэффициент оборачиваемости денежных средств за исследуемый периодом становится выше на 0,9 оборота. Рост коэффициента оборачиваемости денежных средств и увеличение цикла оборота свидетельствует о повышении эффективности использования высоколиквидных активов предприятия. Эта положительная динамика может привести к возрастанию финансирования производственной деятельности общества и повышению финансовой устойчивости в долгосрочной перспективе.</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Оборачиваемость дебиторской задолженности в 2017 г. стал выше на 0,67 оборота. Период оборачиваемости при этом снизился на 5 дней. Данная ситуация говорит о том, что денежные средства по расчетам общества со</w:t>
      </w:r>
      <w:r w:rsidRPr="00441331">
        <w:rPr>
          <w:rFonts w:ascii="Times New Roman" w:hAnsi="Times New Roman" w:cs="Times New Roman"/>
          <w:sz w:val="28"/>
          <w:szCs w:val="28"/>
          <w:lang w:val="ru-RU"/>
        </w:rPr>
        <w:t xml:space="preserve"> </w:t>
      </w:r>
      <w:r w:rsidRPr="00B5569B">
        <w:rPr>
          <w:rFonts w:ascii="Times New Roman" w:hAnsi="Times New Roman" w:cs="Times New Roman"/>
          <w:sz w:val="28"/>
          <w:szCs w:val="28"/>
          <w:lang w:val="ru-RU"/>
        </w:rPr>
        <w:t>своими покупателями и заказчиками, стали медленнее возвращаться в организацию.</w:t>
      </w:r>
    </w:p>
    <w:p w:rsidR="00962500" w:rsidRPr="00962500" w:rsidRDefault="00441331" w:rsidP="00B5569B">
      <w:pPr>
        <w:spacing w:after="0" w:line="360" w:lineRule="auto"/>
        <w:ind w:firstLine="709"/>
        <w:contextualSpacing/>
        <w:jc w:val="both"/>
        <w:rPr>
          <w:rFonts w:ascii="Times New Roman" w:hAnsi="Times New Roman" w:cs="Times New Roman"/>
          <w:sz w:val="28"/>
          <w:szCs w:val="28"/>
          <w:lang w:val="en-US"/>
        </w:rPr>
      </w:pPr>
      <w:r w:rsidRPr="00B5569B">
        <w:rPr>
          <w:rFonts w:ascii="Times New Roman" w:hAnsi="Times New Roman" w:cs="Times New Roman"/>
          <w:sz w:val="28"/>
          <w:szCs w:val="28"/>
          <w:lang w:val="ru-RU"/>
        </w:rPr>
        <w:lastRenderedPageBreak/>
        <w:t>Оборачиваемость кредиторской задолженности также растет и в 2017 г. рост составляет 0,22 оборота, это свидетельствует о том, что в обществе ускоряются расчеты по обязательствам, что влечет за собой рост платежеспособности общества. Снижение периода оборачиваемости составило 104 и 98 дней за 2016 и 2</w:t>
      </w:r>
      <w:r w:rsidR="00962500">
        <w:rPr>
          <w:rFonts w:ascii="Times New Roman" w:hAnsi="Times New Roman" w:cs="Times New Roman"/>
          <w:sz w:val="28"/>
          <w:szCs w:val="28"/>
          <w:lang w:val="ru-RU"/>
        </w:rPr>
        <w:t>017 г</w:t>
      </w:r>
      <w:r w:rsidR="00962500">
        <w:rPr>
          <w:rFonts w:ascii="Times New Roman" w:hAnsi="Times New Roman" w:cs="Times New Roman"/>
          <w:sz w:val="28"/>
          <w:szCs w:val="28"/>
          <w:lang w:val="en-US"/>
        </w:rPr>
        <w:t>.</w:t>
      </w:r>
      <w:bookmarkStart w:id="8" w:name="_GoBack"/>
      <w:bookmarkEnd w:id="8"/>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Таблица 10 – Расчет и анализ показателей доходности (рентабельности) предприятия</w:t>
      </w:r>
    </w:p>
    <w:tbl>
      <w:tblPr>
        <w:tblW w:w="0" w:type="auto"/>
        <w:tblInd w:w="-5" w:type="dxa"/>
        <w:tblLook w:val="04A0" w:firstRow="1" w:lastRow="0" w:firstColumn="1" w:lastColumn="0" w:noHBand="0" w:noVBand="1"/>
      </w:tblPr>
      <w:tblGrid>
        <w:gridCol w:w="4279"/>
        <w:gridCol w:w="1209"/>
        <w:gridCol w:w="1350"/>
        <w:gridCol w:w="1497"/>
        <w:gridCol w:w="1240"/>
      </w:tblGrid>
      <w:tr w:rsidR="00441331" w:rsidRPr="00441331" w:rsidTr="00441331">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Показатели</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Базисный год, тыс. руб.</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Отчетный год, тыс. руб.</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Абсолютное отклонение, тыс.руб.</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Темп роста,%</w:t>
            </w:r>
          </w:p>
        </w:tc>
      </w:tr>
      <w:tr w:rsidR="00441331" w:rsidRPr="00441331" w:rsidTr="00441331">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I. Исходные данные</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активов</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1 790 533</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1 886 502</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95 969</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5,36</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Себестоимость реализованной продукции</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691 157</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720 045</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28 888</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4,18</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Чистая прибыль</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67 273</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112 051</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44 778</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66,56</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Выручка</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1 978 289</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1 988 126</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9 837</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0,50</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Валовая прибыль</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1 287 132</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1 268 081</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-19 051</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-1,48</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Прибыль от продаж</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195 844</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184 575</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-11 269</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-5,75</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собственного капитала</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1 490 258</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1 579 920</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89 662</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6,02</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ОПФ</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265 544</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271 182</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5 638</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2,12</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запасов</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744 605</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863 988</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119 384</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16,03</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Средняя величина оборотных активов</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1 262 167</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1 335 044</w:t>
            </w:r>
          </w:p>
        </w:tc>
        <w:tc>
          <w:tcPr>
            <w:tcW w:w="1497"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72 877</w:t>
            </w:r>
          </w:p>
        </w:tc>
        <w:tc>
          <w:tcPr>
            <w:tcW w:w="1245"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right"/>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5,77</w:t>
            </w:r>
          </w:p>
        </w:tc>
      </w:tr>
      <w:tr w:rsidR="00441331" w:rsidRPr="00441331" w:rsidTr="00441331">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II. Расчетные показатели</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Показатели</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 xml:space="preserve">Базисный год </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Отчетный год</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Абсолютное отклонение</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Общая рентабельность (рентабельность активов),%</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3,76</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5,94</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2,18</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Рентабельность продукции (основной деятельности),%</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28,34</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25,63</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-2,70</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Рентабельность продаж, %</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65,06</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63,78</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-1,28</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Рентабельность собственного капитала, %</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4,51</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7,09</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2,58</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Рентабельность оборотных активов, %</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5,33</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8,39</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3,06</w:t>
            </w:r>
          </w:p>
        </w:tc>
      </w:tr>
      <w:tr w:rsidR="00441331" w:rsidRPr="00441331" w:rsidTr="00441331">
        <w:tc>
          <w:tcPr>
            <w:tcW w:w="4329" w:type="dxa"/>
            <w:tcBorders>
              <w:top w:val="nil"/>
              <w:left w:val="single" w:sz="4" w:space="0" w:color="auto"/>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Рентабельность производственных фондов, %</w:t>
            </w:r>
          </w:p>
        </w:tc>
        <w:tc>
          <w:tcPr>
            <w:tcW w:w="1209"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3,35</w:t>
            </w:r>
          </w:p>
        </w:tc>
        <w:tc>
          <w:tcPr>
            <w:tcW w:w="1352" w:type="dxa"/>
            <w:tcBorders>
              <w:top w:val="nil"/>
              <w:left w:val="nil"/>
              <w:bottom w:val="single" w:sz="4" w:space="0" w:color="auto"/>
              <w:right w:val="single" w:sz="4" w:space="0" w:color="auto"/>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5,10</w:t>
            </w:r>
          </w:p>
        </w:tc>
        <w:tc>
          <w:tcPr>
            <w:tcW w:w="2742" w:type="dxa"/>
            <w:gridSpan w:val="2"/>
            <w:tcBorders>
              <w:top w:val="single" w:sz="4" w:space="0" w:color="auto"/>
              <w:left w:val="nil"/>
              <w:bottom w:val="single" w:sz="4" w:space="0" w:color="auto"/>
              <w:right w:val="single" w:sz="4" w:space="0" w:color="000000"/>
            </w:tcBorders>
            <w:shd w:val="clear" w:color="auto" w:fill="auto"/>
            <w:vAlign w:val="center"/>
            <w:hideMark/>
          </w:tcPr>
          <w:p w:rsidR="00441331" w:rsidRPr="00441331" w:rsidRDefault="00441331" w:rsidP="00441331">
            <w:pPr>
              <w:spacing w:after="0" w:line="240" w:lineRule="auto"/>
              <w:jc w:val="center"/>
              <w:rPr>
                <w:rFonts w:ascii="Times New Roman" w:eastAsia="Times New Roman" w:hAnsi="Times New Roman" w:cs="Times New Roman"/>
                <w:color w:val="000000"/>
                <w:sz w:val="24"/>
                <w:szCs w:val="24"/>
                <w:lang w:val="ru-RU" w:eastAsia="uk-UA"/>
              </w:rPr>
            </w:pPr>
            <w:r w:rsidRPr="00441331">
              <w:rPr>
                <w:rFonts w:ascii="Times New Roman" w:eastAsia="Times New Roman" w:hAnsi="Times New Roman" w:cs="Times New Roman"/>
                <w:color w:val="000000"/>
                <w:sz w:val="24"/>
                <w:szCs w:val="24"/>
                <w:lang w:val="ru-RU" w:eastAsia="uk-UA"/>
              </w:rPr>
              <w:t>1,74</w:t>
            </w:r>
          </w:p>
        </w:tc>
      </w:tr>
    </w:tbl>
    <w:p w:rsidR="00441331" w:rsidRPr="00441331" w:rsidRDefault="00441331" w:rsidP="00441331">
      <w:pPr>
        <w:spacing w:after="0" w:line="360" w:lineRule="auto"/>
        <w:ind w:firstLine="709"/>
        <w:contextualSpacing/>
        <w:jc w:val="both"/>
        <w:rPr>
          <w:rFonts w:ascii="Times New Roman" w:hAnsi="Times New Roman" w:cs="Times New Roman"/>
          <w:sz w:val="28"/>
          <w:szCs w:val="28"/>
          <w:lang w:val="ru-RU"/>
        </w:rPr>
      </w:pPr>
    </w:p>
    <w:p w:rsidR="00441331" w:rsidRPr="00B5569B" w:rsidRDefault="00441331"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uk-UA"/>
        </w:rPr>
      </w:pPr>
      <w:r w:rsidRPr="00B5569B">
        <w:rPr>
          <w:rFonts w:ascii="Times New Roman" w:eastAsia="Times New Roman" w:hAnsi="Times New Roman" w:cs="Times New Roman"/>
          <w:color w:val="000000"/>
          <w:sz w:val="28"/>
          <w:szCs w:val="28"/>
          <w:lang w:val="ru-RU" w:eastAsia="uk-UA"/>
        </w:rPr>
        <w:t xml:space="preserve">Рентабельность текущих активов показывает финансовую отдачу от использования активов предприятия. Так, за период 2016-2017 гг. наблюдается незначительный ее рост на 2,18 п. п. В 2016 г. рентабельность текущих активов составляет 3,76%, в 2017 г. – 5,94 %. Это говорит о том, что эффективность деятельности предприятия в целом повысилась. Вызвано это было тем, что чистая прибыль в 2017 году была значительно больше, чем в </w:t>
      </w:r>
      <w:r w:rsidRPr="00B5569B">
        <w:rPr>
          <w:rFonts w:ascii="Times New Roman" w:eastAsia="Times New Roman" w:hAnsi="Times New Roman" w:cs="Times New Roman"/>
          <w:color w:val="000000"/>
          <w:sz w:val="28"/>
          <w:szCs w:val="28"/>
          <w:lang w:val="ru-RU" w:eastAsia="uk-UA"/>
        </w:rPr>
        <w:lastRenderedPageBreak/>
        <w:t>предыдущие годы.</w:t>
      </w:r>
    </w:p>
    <w:p w:rsidR="00441331" w:rsidRPr="00B5569B" w:rsidRDefault="00441331" w:rsidP="00B5569B">
      <w:pPr>
        <w:widowControl w:val="0"/>
        <w:spacing w:after="0" w:line="360" w:lineRule="auto"/>
        <w:ind w:firstLine="709"/>
        <w:contextualSpacing/>
        <w:jc w:val="both"/>
        <w:rPr>
          <w:rFonts w:ascii="Times New Roman" w:eastAsia="Times New Roman" w:hAnsi="Times New Roman" w:cs="Times New Roman"/>
          <w:color w:val="000000"/>
          <w:sz w:val="28"/>
          <w:szCs w:val="28"/>
          <w:lang w:val="ru-RU" w:eastAsia="uk-UA"/>
        </w:rPr>
      </w:pPr>
      <w:r w:rsidRPr="00B5569B">
        <w:rPr>
          <w:rFonts w:ascii="Times New Roman" w:eastAsia="Times New Roman" w:hAnsi="Times New Roman" w:cs="Times New Roman"/>
          <w:color w:val="000000"/>
          <w:sz w:val="28"/>
          <w:szCs w:val="28"/>
          <w:lang w:val="ru-RU" w:eastAsia="uk-UA"/>
        </w:rPr>
        <w:t>Рентабельность основной деятельности за 2017 г. снизилась на 2,72%, и на конец 2017 г. составила 25,63 %, что свидетельствует о повышении эффективности основной деятельности организации.</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Рентабельность собственного капитала в 2017 г. имеет рост на 2,58 и составляет 7,09 %. Данный показатель свидетельствует о росте прибыли, приходящейся на рубль собственных средств общества и росте заемного капитала.</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В целом можно сделать вывод, что организация за анализируемый период работало эффективно, к тому же эффективность его деятельности повышается.</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Подводя итог проведенного анализа можно сказать, что АО «Императорский фарфоровый завод» отличается высоким уровнем финансовой устойчивости и умеренной стратегией финансирования, использующей в качестве источников кредиторскую задолженность. Организация является нетто-кредитором. Большинство коэффициентов финансовой устойчивости выше нормативных значений, следовательно, за анализируемый период организация имеет повышенную рыночную финансовую устойчивость.</w:t>
      </w:r>
    </w:p>
    <w:p w:rsidR="00441331" w:rsidRPr="00B5569B" w:rsidRDefault="00441331" w:rsidP="00B5569B">
      <w:pPr>
        <w:spacing w:after="0" w:line="360" w:lineRule="auto"/>
        <w:ind w:firstLine="709"/>
        <w:contextualSpacing/>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691285" w:rsidRPr="00B5569B" w:rsidRDefault="00691285" w:rsidP="00B5569B">
      <w:pPr>
        <w:spacing w:after="0" w:line="360" w:lineRule="auto"/>
        <w:ind w:firstLine="709"/>
        <w:jc w:val="both"/>
        <w:rPr>
          <w:rFonts w:ascii="Times New Roman" w:hAnsi="Times New Roman" w:cs="Times New Roman"/>
          <w:sz w:val="28"/>
          <w:szCs w:val="28"/>
          <w:lang w:val="ru-RU"/>
        </w:rPr>
      </w:pPr>
    </w:p>
    <w:p w:rsidR="00B5569B" w:rsidRDefault="00B5569B">
      <w:pPr>
        <w:rPr>
          <w:rFonts w:ascii="Times New Roman" w:hAnsi="Times New Roman" w:cs="Times New Roman"/>
          <w:b/>
          <w:sz w:val="28"/>
          <w:szCs w:val="28"/>
          <w:lang w:val="ru-RU"/>
        </w:rPr>
      </w:pPr>
      <w:bookmarkStart w:id="9" w:name="_Toc5683936"/>
      <w:r>
        <w:rPr>
          <w:rFonts w:ascii="Times New Roman" w:hAnsi="Times New Roman" w:cs="Times New Roman"/>
          <w:b/>
          <w:sz w:val="28"/>
          <w:szCs w:val="28"/>
          <w:lang w:val="ru-RU"/>
        </w:rPr>
        <w:br w:type="page"/>
      </w:r>
    </w:p>
    <w:p w:rsidR="00691285" w:rsidRPr="00B5569B" w:rsidRDefault="00691285" w:rsidP="00B5569B">
      <w:pPr>
        <w:spacing w:after="0" w:line="360" w:lineRule="auto"/>
        <w:jc w:val="center"/>
        <w:rPr>
          <w:rFonts w:ascii="Times New Roman" w:hAnsi="Times New Roman" w:cs="Times New Roman"/>
          <w:b/>
          <w:sz w:val="28"/>
          <w:szCs w:val="28"/>
          <w:lang w:val="ru-RU"/>
        </w:rPr>
      </w:pPr>
      <w:r w:rsidRPr="00B5569B">
        <w:rPr>
          <w:rFonts w:ascii="Times New Roman" w:hAnsi="Times New Roman" w:cs="Times New Roman"/>
          <w:b/>
          <w:sz w:val="28"/>
          <w:szCs w:val="28"/>
          <w:lang w:val="ru-RU"/>
        </w:rPr>
        <w:lastRenderedPageBreak/>
        <w:t>ТЕМА 5. ПРОГНОЗ ВОЗМОЖНОГО БАНКРОТСТВА ПРЕДПРИЯТИЯ</w:t>
      </w:r>
    </w:p>
    <w:p w:rsidR="00691285" w:rsidRPr="00B5569B" w:rsidRDefault="00691285" w:rsidP="00B5569B">
      <w:pPr>
        <w:spacing w:after="0" w:line="360" w:lineRule="auto"/>
        <w:jc w:val="center"/>
        <w:rPr>
          <w:rFonts w:ascii="Times New Roman" w:hAnsi="Times New Roman" w:cs="Times New Roman"/>
          <w:b/>
          <w:sz w:val="28"/>
          <w:szCs w:val="28"/>
          <w:lang w:val="ru-RU"/>
        </w:rPr>
      </w:pPr>
    </w:p>
    <w:p w:rsidR="00691285" w:rsidRPr="00B5569B" w:rsidRDefault="00691285" w:rsidP="00B5569B">
      <w:pPr>
        <w:pStyle w:val="2"/>
        <w:spacing w:before="0" w:line="360" w:lineRule="auto"/>
        <w:jc w:val="center"/>
        <w:rPr>
          <w:rFonts w:ascii="Times New Roman" w:eastAsia="Times New Roman" w:hAnsi="Times New Roman" w:cs="Times New Roman"/>
          <w:b/>
          <w:color w:val="auto"/>
          <w:sz w:val="28"/>
          <w:szCs w:val="28"/>
          <w:lang w:val="ru-RU" w:eastAsia="ru-RU"/>
        </w:rPr>
      </w:pPr>
      <w:r w:rsidRPr="00B5569B">
        <w:rPr>
          <w:rFonts w:ascii="Times New Roman" w:eastAsia="Times New Roman" w:hAnsi="Times New Roman" w:cs="Times New Roman"/>
          <w:b/>
          <w:color w:val="auto"/>
          <w:sz w:val="28"/>
          <w:szCs w:val="28"/>
          <w:lang w:val="ru-RU" w:eastAsia="ru-RU"/>
        </w:rPr>
        <w:t>Задание №</w:t>
      </w:r>
      <w:bookmarkEnd w:id="9"/>
      <w:r w:rsidR="002311A8">
        <w:rPr>
          <w:rFonts w:ascii="Times New Roman" w:eastAsia="Times New Roman" w:hAnsi="Times New Roman" w:cs="Times New Roman"/>
          <w:b/>
          <w:color w:val="auto"/>
          <w:sz w:val="28"/>
          <w:szCs w:val="28"/>
          <w:lang w:val="ru-RU" w:eastAsia="ru-RU"/>
        </w:rPr>
        <w:t>7</w:t>
      </w:r>
    </w:p>
    <w:p w:rsidR="00691285" w:rsidRPr="00B5569B" w:rsidRDefault="00691285" w:rsidP="00B5569B">
      <w:pPr>
        <w:spacing w:after="0" w:line="360" w:lineRule="auto"/>
        <w:ind w:firstLine="709"/>
        <w:jc w:val="both"/>
        <w:rPr>
          <w:rFonts w:ascii="Times New Roman" w:hAnsi="Times New Roman" w:cs="Times New Roman"/>
          <w:sz w:val="28"/>
          <w:szCs w:val="28"/>
          <w:lang w:val="ru-RU" w:eastAsia="ru-RU"/>
        </w:rPr>
      </w:pPr>
    </w:p>
    <w:p w:rsidR="00691285" w:rsidRPr="00B5569B" w:rsidRDefault="00691285"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eastAsia="Times New Roman" w:hAnsi="Times New Roman" w:cs="Times New Roman"/>
          <w:sz w:val="28"/>
          <w:szCs w:val="28"/>
          <w:lang w:val="ru-RU" w:eastAsia="ru-RU"/>
        </w:rPr>
        <w:t>Оцените вероятность банкротства предприятия с помощью пятифакторной модели. Сделайте выводы.</w:t>
      </w:r>
    </w:p>
    <w:p w:rsidR="00691285" w:rsidRPr="00B5569B" w:rsidRDefault="00691285" w:rsidP="00B5569B">
      <w:pPr>
        <w:spacing w:after="0" w:line="360" w:lineRule="auto"/>
        <w:ind w:firstLine="709"/>
        <w:jc w:val="both"/>
        <w:rPr>
          <w:rFonts w:ascii="Times New Roman" w:eastAsia="Times New Roman" w:hAnsi="Times New Roman" w:cs="Times New Roman"/>
          <w:sz w:val="28"/>
          <w:szCs w:val="28"/>
          <w:lang w:val="ru-RU" w:eastAsia="ru-RU"/>
        </w:rPr>
      </w:pPr>
      <w:r w:rsidRPr="00B5569B">
        <w:rPr>
          <w:rFonts w:ascii="Times New Roman" w:hAnsi="Times New Roman" w:cs="Times New Roman"/>
          <w:sz w:val="28"/>
          <w:szCs w:val="28"/>
          <w:lang w:val="ru-RU" w:eastAsia="ru-RU"/>
        </w:rPr>
        <w:t xml:space="preserve">Таблица 11 – </w:t>
      </w:r>
      <w:r w:rsidRPr="00B5569B">
        <w:rPr>
          <w:rFonts w:ascii="Times New Roman" w:eastAsia="Times New Roman" w:hAnsi="Times New Roman" w:cs="Times New Roman"/>
          <w:sz w:val="28"/>
          <w:szCs w:val="28"/>
          <w:lang w:val="ru-RU" w:eastAsia="ru-RU"/>
        </w:rPr>
        <w:t>Прогноз банкротства предприятия по пятибалльной модели Z</w:t>
      </w:r>
      <w:r w:rsidRPr="00B5569B">
        <w:rPr>
          <w:rFonts w:ascii="Times New Roman" w:eastAsia="Times New Roman" w:hAnsi="Times New Roman" w:cs="Times New Roman"/>
          <w:sz w:val="28"/>
          <w:szCs w:val="28"/>
          <w:vertAlign w:val="subscript"/>
          <w:lang w:val="ru-RU" w:eastAsia="ru-RU"/>
        </w:rPr>
        <w:t>2</w:t>
      </w:r>
    </w:p>
    <w:tbl>
      <w:tblPr>
        <w:tblW w:w="0" w:type="auto"/>
        <w:tblInd w:w="-5" w:type="dxa"/>
        <w:tblLook w:val="04A0" w:firstRow="1" w:lastRow="0" w:firstColumn="1" w:lastColumn="0" w:noHBand="0" w:noVBand="1"/>
      </w:tblPr>
      <w:tblGrid>
        <w:gridCol w:w="707"/>
        <w:gridCol w:w="5332"/>
        <w:gridCol w:w="1842"/>
        <w:gridCol w:w="1694"/>
      </w:tblGrid>
      <w:tr w:rsidR="00691285" w:rsidRPr="00691285" w:rsidTr="00312A3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 п/п</w:t>
            </w:r>
          </w:p>
        </w:tc>
        <w:tc>
          <w:tcPr>
            <w:tcW w:w="5332" w:type="dxa"/>
            <w:tcBorders>
              <w:top w:val="single" w:sz="4" w:space="0" w:color="auto"/>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Показатели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На начало года</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На конец года</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1</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Доля собственных оборотных средств в активах (х</w:t>
            </w:r>
            <w:r w:rsidRPr="00691285">
              <w:rPr>
                <w:rFonts w:ascii="Times New Roman" w:eastAsia="Times New Roman" w:hAnsi="Times New Roman" w:cs="Times New Roman"/>
                <w:color w:val="000000"/>
                <w:sz w:val="28"/>
                <w:szCs w:val="28"/>
                <w:vertAlign w:val="subscript"/>
                <w:lang w:val="ru-RU" w:eastAsia="uk-UA"/>
              </w:rPr>
              <w:t>1</w:t>
            </w:r>
            <w:r w:rsidRPr="00691285">
              <w:rPr>
                <w:rFonts w:ascii="Times New Roman" w:eastAsia="Times New Roman" w:hAnsi="Times New Roman" w:cs="Times New Roman"/>
                <w:color w:val="000000"/>
                <w:sz w:val="28"/>
                <w:szCs w:val="28"/>
                <w:lang w:val="ru-RU" w:eastAsia="uk-UA"/>
              </w:rPr>
              <w:t>)</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0,547</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0,543</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2</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Рентабельность активов, исчисленная по нераспределенной прибыли (х</w:t>
            </w:r>
            <w:r w:rsidRPr="00691285">
              <w:rPr>
                <w:rFonts w:ascii="Times New Roman" w:eastAsia="Times New Roman" w:hAnsi="Times New Roman" w:cs="Times New Roman"/>
                <w:color w:val="000000"/>
                <w:sz w:val="28"/>
                <w:szCs w:val="28"/>
                <w:vertAlign w:val="subscript"/>
                <w:lang w:val="ru-RU" w:eastAsia="uk-UA"/>
              </w:rPr>
              <w:t>2</w:t>
            </w:r>
            <w:r w:rsidRPr="00691285">
              <w:rPr>
                <w:rFonts w:ascii="Times New Roman" w:eastAsia="Times New Roman" w:hAnsi="Times New Roman" w:cs="Times New Roman"/>
                <w:color w:val="000000"/>
                <w:sz w:val="28"/>
                <w:szCs w:val="28"/>
                <w:lang w:val="ru-RU" w:eastAsia="uk-UA"/>
              </w:rPr>
              <w:t>)</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-0,048</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0,012</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3</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Рентабельность активов, исчисленная по балансовой прибыли (х</w:t>
            </w:r>
            <w:r w:rsidRPr="00691285">
              <w:rPr>
                <w:rFonts w:ascii="Times New Roman" w:eastAsia="Times New Roman" w:hAnsi="Times New Roman" w:cs="Times New Roman"/>
                <w:color w:val="000000"/>
                <w:sz w:val="28"/>
                <w:szCs w:val="28"/>
                <w:vertAlign w:val="subscript"/>
                <w:lang w:val="ru-RU" w:eastAsia="uk-UA"/>
              </w:rPr>
              <w:t>3</w:t>
            </w:r>
            <w:r w:rsidRPr="00691285">
              <w:rPr>
                <w:rFonts w:ascii="Times New Roman" w:eastAsia="Times New Roman" w:hAnsi="Times New Roman" w:cs="Times New Roman"/>
                <w:color w:val="000000"/>
                <w:sz w:val="28"/>
                <w:szCs w:val="28"/>
                <w:lang w:val="ru-RU" w:eastAsia="uk-UA"/>
              </w:rPr>
              <w:t>)</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0,052</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0,076</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4</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Коэффициент покрытия по рыночной стоимости собственного капитала (х</w:t>
            </w:r>
            <w:r w:rsidRPr="00691285">
              <w:rPr>
                <w:rFonts w:ascii="Times New Roman" w:eastAsia="Times New Roman" w:hAnsi="Times New Roman" w:cs="Times New Roman"/>
                <w:color w:val="000000"/>
                <w:sz w:val="28"/>
                <w:szCs w:val="28"/>
                <w:vertAlign w:val="subscript"/>
                <w:lang w:val="ru-RU" w:eastAsia="uk-UA"/>
              </w:rPr>
              <w:t>4</w:t>
            </w:r>
            <w:r w:rsidRPr="00691285">
              <w:rPr>
                <w:rFonts w:ascii="Times New Roman" w:eastAsia="Times New Roman" w:hAnsi="Times New Roman" w:cs="Times New Roman"/>
                <w:color w:val="000000"/>
                <w:sz w:val="28"/>
                <w:szCs w:val="28"/>
                <w:lang w:val="ru-RU" w:eastAsia="uk-UA"/>
              </w:rPr>
              <w:t>)</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5,522</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4,997</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5</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Отдача всех активов (х</w:t>
            </w:r>
            <w:r w:rsidRPr="00691285">
              <w:rPr>
                <w:rFonts w:ascii="Times New Roman" w:eastAsia="Times New Roman" w:hAnsi="Times New Roman" w:cs="Times New Roman"/>
                <w:color w:val="000000"/>
                <w:sz w:val="28"/>
                <w:szCs w:val="28"/>
                <w:vertAlign w:val="subscript"/>
                <w:lang w:val="ru-RU" w:eastAsia="uk-UA"/>
              </w:rPr>
              <w:t>5</w:t>
            </w:r>
            <w:r w:rsidRPr="00691285">
              <w:rPr>
                <w:rFonts w:ascii="Times New Roman" w:eastAsia="Times New Roman" w:hAnsi="Times New Roman" w:cs="Times New Roman"/>
                <w:color w:val="000000"/>
                <w:sz w:val="28"/>
                <w:szCs w:val="28"/>
                <w:lang w:val="ru-RU" w:eastAsia="uk-UA"/>
              </w:rPr>
              <w:t>)</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0,037</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0,057</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6</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Вероятность банкротства Z</w:t>
            </w:r>
            <w:r w:rsidRPr="00691285">
              <w:rPr>
                <w:rFonts w:ascii="Times New Roman" w:eastAsia="Times New Roman" w:hAnsi="Times New Roman" w:cs="Times New Roman"/>
                <w:color w:val="000000"/>
                <w:sz w:val="28"/>
                <w:szCs w:val="28"/>
                <w:vertAlign w:val="subscript"/>
                <w:lang w:val="ru-RU"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val="ru-RU" w:eastAsia="uk-UA"/>
              </w:rPr>
            </w:pPr>
            <w:r w:rsidRPr="00691285">
              <w:rPr>
                <w:rFonts w:ascii="Times New Roman" w:eastAsia="Times New Roman" w:hAnsi="Times New Roman" w:cs="Times New Roman"/>
                <w:color w:val="000000"/>
                <w:sz w:val="28"/>
                <w:szCs w:val="28"/>
                <w:lang w:val="ru-RU" w:eastAsia="uk-UA"/>
              </w:rPr>
              <w:t>8,8</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val="ru-RU" w:eastAsia="uk-UA"/>
              </w:rPr>
            </w:pPr>
            <w:r w:rsidRPr="00691285">
              <w:rPr>
                <w:rFonts w:ascii="Times New Roman" w:eastAsia="Times New Roman" w:hAnsi="Times New Roman" w:cs="Times New Roman"/>
                <w:color w:val="000000"/>
                <w:sz w:val="28"/>
                <w:szCs w:val="28"/>
                <w:lang w:val="ru-RU" w:eastAsia="uk-UA"/>
              </w:rPr>
              <w:t>10,78</w:t>
            </w:r>
          </w:p>
        </w:tc>
      </w:tr>
      <w:tr w:rsidR="00691285" w:rsidRPr="00691285" w:rsidTr="00312A3A">
        <w:tc>
          <w:tcPr>
            <w:tcW w:w="0" w:type="auto"/>
            <w:tcBorders>
              <w:top w:val="nil"/>
              <w:left w:val="single" w:sz="4" w:space="0" w:color="auto"/>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7</w:t>
            </w:r>
          </w:p>
        </w:tc>
        <w:tc>
          <w:tcPr>
            <w:tcW w:w="533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both"/>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val="ru-RU" w:eastAsia="uk-UA"/>
              </w:rPr>
              <w:t>Оценка вероятности банкротства</w:t>
            </w:r>
          </w:p>
        </w:tc>
        <w:tc>
          <w:tcPr>
            <w:tcW w:w="1842"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eastAsia="Times New Roman" w:hAnsi="Times New Roman" w:cs="Times New Roman"/>
                <w:color w:val="000000"/>
                <w:sz w:val="28"/>
                <w:szCs w:val="28"/>
                <w:lang w:eastAsia="uk-UA"/>
              </w:rPr>
              <w:t>Z2 ≥  2,990</w:t>
            </w:r>
          </w:p>
        </w:tc>
        <w:tc>
          <w:tcPr>
            <w:tcW w:w="1694" w:type="dxa"/>
            <w:tcBorders>
              <w:top w:val="nil"/>
              <w:left w:val="nil"/>
              <w:bottom w:val="single" w:sz="4" w:space="0" w:color="auto"/>
              <w:right w:val="single" w:sz="4" w:space="0" w:color="auto"/>
            </w:tcBorders>
            <w:shd w:val="clear" w:color="auto" w:fill="auto"/>
            <w:vAlign w:val="center"/>
            <w:hideMark/>
          </w:tcPr>
          <w:p w:rsidR="00691285" w:rsidRPr="00691285" w:rsidRDefault="00691285" w:rsidP="00691285">
            <w:pPr>
              <w:spacing w:after="0" w:line="240" w:lineRule="auto"/>
              <w:jc w:val="center"/>
              <w:rPr>
                <w:rFonts w:ascii="Times New Roman" w:eastAsia="Times New Roman" w:hAnsi="Times New Roman" w:cs="Times New Roman"/>
                <w:color w:val="000000"/>
                <w:sz w:val="28"/>
                <w:szCs w:val="28"/>
                <w:lang w:eastAsia="uk-UA"/>
              </w:rPr>
            </w:pPr>
            <w:r w:rsidRPr="00691285">
              <w:rPr>
                <w:rFonts w:ascii="Times New Roman" w:hAnsi="Times New Roman" w:cs="Times New Roman"/>
                <w:sz w:val="28"/>
                <w:szCs w:val="28"/>
                <w:lang w:val="ru-RU"/>
              </w:rPr>
              <w:t>Z2 ≥  2,990</w:t>
            </w:r>
          </w:p>
        </w:tc>
      </w:tr>
    </w:tbl>
    <w:p w:rsidR="00691285" w:rsidRPr="00691285" w:rsidRDefault="00691285" w:rsidP="00691285">
      <w:pPr>
        <w:spacing w:after="0" w:line="360" w:lineRule="auto"/>
        <w:ind w:firstLine="709"/>
        <w:contextualSpacing/>
        <w:jc w:val="both"/>
        <w:rPr>
          <w:rFonts w:ascii="Times New Roman" w:hAnsi="Times New Roman" w:cs="Times New Roman"/>
          <w:sz w:val="28"/>
          <w:szCs w:val="28"/>
          <w:lang w:val="ru-RU"/>
        </w:rPr>
      </w:pPr>
    </w:p>
    <w:p w:rsidR="00691285" w:rsidRPr="00B5569B" w:rsidRDefault="00691285"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Пятифакторная модель Э.Альтмана (или индекс кредитоспособности) рассчитает с помощью представленной формулы.</w:t>
      </w:r>
    </w:p>
    <w:p w:rsidR="00691285" w:rsidRPr="00B5569B" w:rsidRDefault="00691285"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Z2 = 1,2*х1 + 1,4*х2 + 3,3*х3 + 0,6*х4 + 1,0*х5</w:t>
      </w:r>
      <w:r w:rsidR="00B5569B">
        <w:rPr>
          <w:rFonts w:ascii="Times New Roman" w:hAnsi="Times New Roman" w:cs="Times New Roman"/>
          <w:sz w:val="28"/>
          <w:szCs w:val="28"/>
          <w:lang w:val="ru-RU"/>
        </w:rPr>
        <w:t xml:space="preserve">  </w:t>
      </w:r>
      <w:r w:rsidRPr="00B5569B">
        <w:rPr>
          <w:rFonts w:ascii="Times New Roman" w:hAnsi="Times New Roman" w:cs="Times New Roman"/>
          <w:sz w:val="28"/>
          <w:szCs w:val="28"/>
          <w:lang w:val="ru-RU"/>
        </w:rPr>
        <w:t>(1)</w:t>
      </w:r>
    </w:p>
    <w:p w:rsidR="00691285" w:rsidRPr="00B5569B" w:rsidRDefault="00691285"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Проведем расчет согласно представленной формулы:</w:t>
      </w:r>
    </w:p>
    <w:p w:rsidR="00691285" w:rsidRPr="00B5569B" w:rsidRDefault="00691285"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Z2 = 1,2*0,543 + 1,4*0,012 + 3,3*0,076 + 0,6*4,99 + 1,0*0,057 = 10,78</w:t>
      </w:r>
    </w:p>
    <w:p w:rsidR="00691285" w:rsidRPr="00B5569B" w:rsidRDefault="00691285" w:rsidP="00B5569B">
      <w:pPr>
        <w:spacing w:after="0" w:line="360" w:lineRule="auto"/>
        <w:ind w:firstLine="709"/>
        <w:contextualSpacing/>
        <w:jc w:val="both"/>
        <w:rPr>
          <w:rFonts w:ascii="Times New Roman" w:hAnsi="Times New Roman" w:cs="Times New Roman"/>
          <w:sz w:val="28"/>
          <w:szCs w:val="28"/>
          <w:lang w:val="ru-RU"/>
        </w:rPr>
      </w:pPr>
      <w:r w:rsidRPr="00B5569B">
        <w:rPr>
          <w:rFonts w:ascii="Times New Roman" w:hAnsi="Times New Roman" w:cs="Times New Roman"/>
          <w:sz w:val="28"/>
          <w:szCs w:val="28"/>
          <w:lang w:val="ru-RU"/>
        </w:rPr>
        <w:t>Как видно, Z2 ≥ 2,990, что говорит о «зеленой»</w:t>
      </w:r>
      <w:r w:rsidR="00B5569B">
        <w:rPr>
          <w:rFonts w:ascii="Times New Roman" w:hAnsi="Times New Roman" w:cs="Times New Roman"/>
          <w:sz w:val="28"/>
          <w:szCs w:val="28"/>
          <w:lang w:val="ru-RU"/>
        </w:rPr>
        <w:t xml:space="preserve"> </w:t>
      </w:r>
      <w:r w:rsidRPr="00B5569B">
        <w:rPr>
          <w:rFonts w:ascii="Times New Roman" w:hAnsi="Times New Roman" w:cs="Times New Roman"/>
          <w:sz w:val="28"/>
          <w:szCs w:val="28"/>
          <w:lang w:val="ru-RU"/>
        </w:rPr>
        <w:t xml:space="preserve">зоне финансовой устойчивости АО «Императорский фарфоровый завод», иными словами  –вероятность банкротства общества ничтожна. </w:t>
      </w:r>
    </w:p>
    <w:p w:rsidR="00691285" w:rsidRPr="00691285" w:rsidRDefault="00691285" w:rsidP="00691285">
      <w:pPr>
        <w:spacing w:after="0" w:line="360" w:lineRule="auto"/>
        <w:ind w:firstLine="709"/>
        <w:contextualSpacing/>
        <w:jc w:val="both"/>
        <w:rPr>
          <w:rFonts w:ascii="Times New Roman" w:hAnsi="Times New Roman" w:cs="Times New Roman"/>
          <w:sz w:val="28"/>
          <w:szCs w:val="28"/>
          <w:lang w:val="ru-RU"/>
        </w:rPr>
      </w:pPr>
    </w:p>
    <w:p w:rsidR="00691285" w:rsidRPr="00691285" w:rsidRDefault="00441331" w:rsidP="00691285">
      <w:pPr>
        <w:rPr>
          <w:rFonts w:ascii="Times New Roman" w:hAnsi="Times New Roman" w:cs="Times New Roman"/>
          <w:sz w:val="28"/>
          <w:szCs w:val="28"/>
          <w:lang w:val="ru-RU"/>
        </w:rPr>
      </w:pPr>
      <w:r w:rsidRPr="00441331">
        <w:rPr>
          <w:rFonts w:ascii="Times New Roman" w:hAnsi="Times New Roman" w:cs="Times New Roman"/>
          <w:sz w:val="28"/>
          <w:szCs w:val="28"/>
          <w:lang w:val="ru-RU"/>
        </w:rPr>
        <w:br w:type="page"/>
      </w:r>
      <w:bookmarkStart w:id="10" w:name="_Toc4698730"/>
    </w:p>
    <w:p w:rsidR="00492C80" w:rsidRPr="00DF0E5D" w:rsidRDefault="00492C80" w:rsidP="00492C80">
      <w:pPr>
        <w:pStyle w:val="2"/>
        <w:jc w:val="center"/>
        <w:rPr>
          <w:rFonts w:ascii="Times New Roman Полужирный" w:hAnsi="Times New Roman Полужирный" w:cs="Times New Roman"/>
          <w:b/>
          <w:color w:val="auto"/>
          <w:sz w:val="28"/>
          <w:szCs w:val="28"/>
          <w:lang w:val="ru-RU"/>
        </w:rPr>
      </w:pPr>
      <w:bookmarkStart w:id="11" w:name="_Toc6126230"/>
      <w:r w:rsidRPr="00DF0E5D">
        <w:rPr>
          <w:rFonts w:ascii="Times New Roman Полужирный" w:hAnsi="Times New Roman Полужирный" w:cs="Times New Roman"/>
          <w:b/>
          <w:color w:val="auto"/>
          <w:sz w:val="28"/>
          <w:szCs w:val="28"/>
          <w:lang w:val="ru-RU"/>
        </w:rPr>
        <w:lastRenderedPageBreak/>
        <w:t>Заключение</w:t>
      </w:r>
      <w:bookmarkEnd w:id="11"/>
    </w:p>
    <w:p w:rsidR="00492C80" w:rsidRDefault="00492C80" w:rsidP="00492C80">
      <w:pPr>
        <w:spacing w:after="0" w:line="360" w:lineRule="auto"/>
        <w:ind w:firstLine="709"/>
        <w:contextualSpacing/>
        <w:jc w:val="center"/>
        <w:rPr>
          <w:rFonts w:ascii="Times New Roman" w:hAnsi="Times New Roman" w:cs="Times New Roman"/>
          <w:b/>
          <w:sz w:val="28"/>
          <w:szCs w:val="28"/>
          <w:lang w:val="ru-RU"/>
        </w:rPr>
      </w:pPr>
    </w:p>
    <w:p w:rsidR="00492C80"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sidRPr="002110E9">
        <w:rPr>
          <w:rFonts w:ascii="Times New Roman" w:eastAsia="Calibri" w:hAnsi="Times New Roman" w:cs="Times New Roman"/>
          <w:sz w:val="28"/>
          <w:szCs w:val="28"/>
          <w:lang w:val="ru-RU"/>
        </w:rPr>
        <w:t xml:space="preserve">В </w:t>
      </w:r>
      <w:r>
        <w:rPr>
          <w:rFonts w:ascii="Times New Roman" w:eastAsia="Calibri" w:hAnsi="Times New Roman" w:cs="Times New Roman"/>
          <w:sz w:val="28"/>
          <w:szCs w:val="28"/>
          <w:lang w:val="ru-RU"/>
        </w:rPr>
        <w:t xml:space="preserve">данной работе мною было выполнено как теоретическую, так и практическую часть работы. </w:t>
      </w:r>
    </w:p>
    <w:p w:rsidR="00492C80" w:rsidRPr="002110E9"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 теоретической части раскрыт вопрос об системе</w:t>
      </w:r>
      <w:r w:rsidRPr="002110E9">
        <w:rPr>
          <w:rFonts w:ascii="Times New Roman" w:eastAsia="Calibri" w:hAnsi="Times New Roman" w:cs="Times New Roman"/>
          <w:sz w:val="28"/>
          <w:szCs w:val="28"/>
          <w:lang w:val="ru-RU"/>
        </w:rPr>
        <w:t xml:space="preserve"> показателей оценки финансового состояния предприятия</w:t>
      </w:r>
      <w:r>
        <w:rPr>
          <w:rFonts w:ascii="Times New Roman" w:eastAsia="Calibri" w:hAnsi="Times New Roman" w:cs="Times New Roman"/>
          <w:sz w:val="28"/>
          <w:szCs w:val="28"/>
          <w:lang w:val="ru-RU"/>
        </w:rPr>
        <w:t>, его</w:t>
      </w:r>
      <w:r w:rsidRPr="002110E9">
        <w:rPr>
          <w:rFonts w:ascii="Times New Roman" w:eastAsia="Calibri" w:hAnsi="Times New Roman" w:cs="Times New Roman"/>
          <w:sz w:val="28"/>
          <w:szCs w:val="28"/>
          <w:lang w:val="ru-RU"/>
        </w:rPr>
        <w:t xml:space="preserve"> эволюция, тенденции и современное состояние</w:t>
      </w:r>
      <w:r>
        <w:rPr>
          <w:rFonts w:ascii="Times New Roman" w:eastAsia="Calibri" w:hAnsi="Times New Roman" w:cs="Times New Roman"/>
          <w:sz w:val="28"/>
          <w:szCs w:val="28"/>
          <w:lang w:val="ru-RU"/>
        </w:rPr>
        <w:t>.</w:t>
      </w:r>
    </w:p>
    <w:p w:rsidR="00492C80"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Так, согласно изложенного, о</w:t>
      </w:r>
      <w:r w:rsidRPr="002110E9">
        <w:rPr>
          <w:rFonts w:ascii="Times New Roman" w:eastAsia="Calibri" w:hAnsi="Times New Roman" w:cs="Times New Roman"/>
          <w:sz w:val="28"/>
          <w:szCs w:val="28"/>
          <w:lang w:val="ru-RU"/>
        </w:rPr>
        <w:t>ценка финансового состояния (estimation of financial position) – способ, позволяющий раскрыть финансовое благополучие и динамику развития хозяйствующего субъекта.</w:t>
      </w:r>
    </w:p>
    <w:p w:rsidR="00492C80"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sidRPr="002110E9">
        <w:rPr>
          <w:rFonts w:ascii="Times New Roman" w:eastAsia="Calibri" w:hAnsi="Times New Roman" w:cs="Times New Roman"/>
          <w:sz w:val="28"/>
          <w:szCs w:val="28"/>
          <w:lang w:val="ru-RU"/>
        </w:rPr>
        <w:t>В зарубежной практике проблема оценки финансового состояния коммерческих организаций рассматривается многими учеными, такими как: Л. Бернстайн, Р. Брейли, С. Майерс, Л. Коробоу, О. Штур, Д. Мартин, М. Браун и многими другими. На основе создания ими системы комплексного анализа деятельности фирмы практически каждый желающий сможет без особых усилий получить интересующие его данные о функционировании организации. За рубежом интерес к финансовым данным организаций очень высок, что объясняется заинтересованностью различных категорий пользователей информации в результатах финансовой деятельности организаций.</w:t>
      </w:r>
    </w:p>
    <w:p w:rsidR="00492C80"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sidRPr="002110E9">
        <w:rPr>
          <w:rFonts w:ascii="Times New Roman" w:eastAsia="Calibri" w:hAnsi="Times New Roman" w:cs="Times New Roman"/>
          <w:sz w:val="28"/>
          <w:szCs w:val="28"/>
          <w:lang w:val="ru-RU"/>
        </w:rPr>
        <w:t>Сегодня в экономической практике существует огромное количество методов приемов прогнозирования финансовой устойчивости, платежеспособности предприятия, которые являются базой для широкого круга методик. Важной составляющей финансового состояния предприятия является сама финансовая устойчивость. По результатам анализа и прогнозирования финансовой устойчивости предприятия можно определить уровень эффективности деятельности и оценить перспективы текущих действий, развития в области финансов.</w:t>
      </w:r>
    </w:p>
    <w:p w:rsidR="00492C80" w:rsidRDefault="00492C80" w:rsidP="00492C80">
      <w:pPr>
        <w:widowControl w:val="0"/>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В практической части был проведен анализ финансового состояния </w:t>
      </w:r>
      <w:r w:rsidRPr="002110E9">
        <w:rPr>
          <w:rFonts w:ascii="Times New Roman" w:eastAsia="Calibri" w:hAnsi="Times New Roman" w:cs="Times New Roman"/>
          <w:sz w:val="28"/>
          <w:szCs w:val="28"/>
          <w:lang w:val="ru-RU"/>
        </w:rPr>
        <w:t>АО «Императорский фарфоровый завод»</w:t>
      </w:r>
      <w:r>
        <w:rPr>
          <w:rFonts w:ascii="Times New Roman" w:eastAsia="Calibri" w:hAnsi="Times New Roman" w:cs="Times New Roman"/>
          <w:sz w:val="28"/>
          <w:szCs w:val="28"/>
          <w:lang w:val="ru-RU"/>
        </w:rPr>
        <w:t>, основной вид деятельности которого производство хозяйственных и декоративных изделий.</w:t>
      </w:r>
    </w:p>
    <w:p w:rsidR="00492C80" w:rsidRPr="00FE6889" w:rsidRDefault="00492C80" w:rsidP="00492C80">
      <w:pPr>
        <w:widowControl w:val="0"/>
        <w:spacing w:after="0" w:line="360" w:lineRule="auto"/>
        <w:ind w:firstLine="709"/>
        <w:contextualSpacing/>
        <w:jc w:val="both"/>
        <w:rPr>
          <w:rFonts w:ascii="Times New Roman" w:eastAsia="Calibri" w:hAnsi="Times New Roman" w:cs="Times New Roman"/>
          <w:sz w:val="28"/>
          <w:szCs w:val="28"/>
          <w:lang w:val="ru-RU"/>
        </w:rPr>
      </w:pPr>
      <w:r w:rsidRPr="00FE6889">
        <w:rPr>
          <w:rFonts w:ascii="Times New Roman" w:eastAsia="Calibri" w:hAnsi="Times New Roman" w:cs="Times New Roman"/>
          <w:sz w:val="28"/>
          <w:szCs w:val="28"/>
          <w:lang w:val="ru-RU"/>
        </w:rPr>
        <w:lastRenderedPageBreak/>
        <w:t xml:space="preserve">По результатам исследования </w:t>
      </w:r>
      <w:r>
        <w:rPr>
          <w:rFonts w:ascii="Times New Roman" w:eastAsia="Calibri" w:hAnsi="Times New Roman" w:cs="Times New Roman"/>
          <w:sz w:val="28"/>
          <w:szCs w:val="28"/>
          <w:lang w:val="ru-RU"/>
        </w:rPr>
        <w:t>о</w:t>
      </w:r>
      <w:r w:rsidRPr="00FE6889">
        <w:rPr>
          <w:rFonts w:ascii="Times New Roman" w:eastAsia="Calibri" w:hAnsi="Times New Roman" w:cs="Times New Roman"/>
          <w:sz w:val="28"/>
          <w:szCs w:val="28"/>
          <w:lang w:val="ru-RU"/>
        </w:rPr>
        <w:t>ценк</w:t>
      </w:r>
      <w:r>
        <w:rPr>
          <w:rFonts w:ascii="Times New Roman" w:eastAsia="Calibri" w:hAnsi="Times New Roman" w:cs="Times New Roman"/>
          <w:sz w:val="28"/>
          <w:szCs w:val="28"/>
          <w:lang w:val="ru-RU"/>
        </w:rPr>
        <w:t>и</w:t>
      </w:r>
      <w:r w:rsidRPr="00FE6889">
        <w:rPr>
          <w:rFonts w:ascii="Times New Roman" w:eastAsia="Calibri" w:hAnsi="Times New Roman" w:cs="Times New Roman"/>
          <w:sz w:val="28"/>
          <w:szCs w:val="28"/>
          <w:lang w:val="ru-RU"/>
        </w:rPr>
        <w:t xml:space="preserve"> платежеспособности предприятия АО «Императорский фарфоровый завод» являются следующие показатели за 2017 г.: А1 </w:t>
      </w:r>
      <w:r>
        <w:rPr>
          <w:rFonts w:ascii="Times New Roman" w:eastAsia="Times New Roman" w:hAnsi="Times New Roman" w:cs="Times New Roman"/>
          <w:sz w:val="28"/>
          <w:szCs w:val="28"/>
          <w:lang w:val="ru-RU" w:eastAsia="uk-UA"/>
        </w:rPr>
        <w:sym w:font="Symbol" w:char="F03C"/>
      </w:r>
      <w:r w:rsidRPr="00FE6889">
        <w:rPr>
          <w:rFonts w:ascii="Times New Roman" w:eastAsia="Calibri" w:hAnsi="Times New Roman" w:cs="Times New Roman"/>
          <w:sz w:val="28"/>
          <w:szCs w:val="28"/>
          <w:lang w:val="ru-RU"/>
        </w:rPr>
        <w:t xml:space="preserve"> П1; А2 &gt; П2; А3 &gt; П3; А4 ≤ П4</w:t>
      </w:r>
    </w:p>
    <w:p w:rsidR="00492C80" w:rsidRPr="00FE6889"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Как видно, и</w:t>
      </w:r>
      <w:r w:rsidRPr="00FE6889">
        <w:rPr>
          <w:rFonts w:ascii="Times New Roman" w:eastAsia="Calibri" w:hAnsi="Times New Roman" w:cs="Times New Roman"/>
          <w:sz w:val="28"/>
          <w:szCs w:val="28"/>
          <w:lang w:val="ru-RU"/>
        </w:rPr>
        <w:t>з четырех соотношений, характеризующих наличие ликвидных активов у организации за рассматриваемый период, выполняется три. Баланс организации в анализируемом периоде не является абсолютно ликвидным. Организации за отчетный период следует проработать структуру баланса, чтобы иметь возможность отвечать по своим обязательствам.</w:t>
      </w:r>
    </w:p>
    <w:p w:rsidR="00492C80"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По результатам проведенного анализа финансовой устойчивости можно говорить</w:t>
      </w:r>
      <w:r w:rsidRPr="00FE6889">
        <w:rPr>
          <w:rFonts w:ascii="Times New Roman" w:eastAsia="Calibri" w:hAnsi="Times New Roman" w:cs="Times New Roman"/>
          <w:sz w:val="28"/>
          <w:szCs w:val="28"/>
          <w:lang w:val="ru-RU"/>
        </w:rPr>
        <w:t>, что АО «Императорский фарфоровый завод» отличается высоким уровнем финансовой устойчивости и умеренной стратегией финансирования, использующей в качестве источников кредиторскую задолженность. Организация является нетто-кредитором. Большинство коэффициентов финансовой устойчивости выше нормативных значений, следовательно, за анализируемый период организация имеет повышенную рыночную финансовую устойчивость.</w:t>
      </w:r>
    </w:p>
    <w:p w:rsidR="00691285" w:rsidRPr="0081397F" w:rsidRDefault="00492C80" w:rsidP="00492C80">
      <w:pPr>
        <w:spacing w:after="0" w:line="360" w:lineRule="auto"/>
        <w:ind w:firstLine="709"/>
        <w:contextualSpacing/>
        <w:jc w:val="both"/>
        <w:rPr>
          <w:rFonts w:ascii="Times New Roman" w:eastAsia="Calibri" w:hAnsi="Times New Roman" w:cs="Times New Roman"/>
          <w:sz w:val="28"/>
          <w:szCs w:val="28"/>
          <w:lang w:val="ru-RU"/>
        </w:rPr>
      </w:pPr>
      <w:r w:rsidRPr="00FE6889">
        <w:rPr>
          <w:rFonts w:ascii="Times New Roman" w:eastAsia="Calibri" w:hAnsi="Times New Roman" w:cs="Times New Roman"/>
          <w:sz w:val="28"/>
          <w:szCs w:val="28"/>
          <w:lang w:val="ru-RU"/>
        </w:rPr>
        <w:t>В целом можно сделать вывод, что организация за анализируемый период работало эффективно, к тому же эффективность его деятельности повышается.</w:t>
      </w: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691285" w:rsidRDefault="00691285" w:rsidP="007B723F">
      <w:pPr>
        <w:pStyle w:val="2"/>
        <w:spacing w:before="0" w:line="360" w:lineRule="auto"/>
        <w:ind w:firstLine="709"/>
        <w:jc w:val="center"/>
        <w:rPr>
          <w:rFonts w:ascii="Times New Roman" w:hAnsi="Times New Roman" w:cs="Times New Roman"/>
          <w:b/>
          <w:color w:val="auto"/>
          <w:sz w:val="28"/>
          <w:szCs w:val="28"/>
          <w:lang w:val="ru-RU"/>
        </w:rPr>
      </w:pPr>
    </w:p>
    <w:p w:rsidR="00492C80" w:rsidRDefault="00492C80">
      <w:pPr>
        <w:rPr>
          <w:rFonts w:ascii="Times New Roman" w:eastAsiaTheme="majorEastAsia" w:hAnsi="Times New Roman" w:cs="Times New Roman"/>
          <w:b/>
          <w:sz w:val="28"/>
          <w:szCs w:val="28"/>
          <w:lang w:val="ru-RU"/>
        </w:rPr>
      </w:pPr>
      <w:r>
        <w:rPr>
          <w:rFonts w:ascii="Times New Roman" w:hAnsi="Times New Roman" w:cs="Times New Roman"/>
          <w:b/>
          <w:sz w:val="28"/>
          <w:szCs w:val="28"/>
          <w:lang w:val="ru-RU"/>
        </w:rPr>
        <w:br w:type="page"/>
      </w:r>
    </w:p>
    <w:p w:rsidR="00512557" w:rsidRPr="00B5569B" w:rsidRDefault="00512557" w:rsidP="00B5569B">
      <w:pPr>
        <w:pStyle w:val="2"/>
        <w:spacing w:before="0" w:line="360" w:lineRule="auto"/>
        <w:ind w:firstLine="709"/>
        <w:jc w:val="center"/>
        <w:rPr>
          <w:rFonts w:ascii="Times New Roman" w:hAnsi="Times New Roman" w:cs="Times New Roman"/>
          <w:b/>
          <w:color w:val="auto"/>
          <w:sz w:val="28"/>
          <w:szCs w:val="28"/>
          <w:lang w:val="ru-RU"/>
        </w:rPr>
      </w:pPr>
      <w:r w:rsidRPr="00B5569B">
        <w:rPr>
          <w:rFonts w:ascii="Times New Roman" w:hAnsi="Times New Roman" w:cs="Times New Roman"/>
          <w:b/>
          <w:color w:val="auto"/>
          <w:sz w:val="28"/>
          <w:szCs w:val="28"/>
          <w:lang w:val="ru-RU"/>
        </w:rPr>
        <w:lastRenderedPageBreak/>
        <w:t>Список использованной литературы</w:t>
      </w:r>
      <w:bookmarkEnd w:id="10"/>
    </w:p>
    <w:p w:rsidR="00F24ADE" w:rsidRPr="00B5569B" w:rsidRDefault="00F24ADE" w:rsidP="00B5569B">
      <w:pPr>
        <w:spacing w:after="0" w:line="360" w:lineRule="auto"/>
        <w:ind w:firstLine="709"/>
        <w:jc w:val="both"/>
        <w:rPr>
          <w:rFonts w:ascii="Times New Roman" w:hAnsi="Times New Roman" w:cs="Times New Roman"/>
          <w:sz w:val="28"/>
          <w:szCs w:val="28"/>
          <w:lang w:val="ru-RU"/>
        </w:rPr>
      </w:pPr>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12" w:name="_Ref530400804"/>
      <w:bookmarkStart w:id="13" w:name="_Ref535599582"/>
      <w:r w:rsidRPr="00B5569B">
        <w:rPr>
          <w:rFonts w:ascii="Times New Roman" w:hAnsi="Times New Roman" w:cs="Times New Roman"/>
          <w:sz w:val="28"/>
          <w:szCs w:val="28"/>
          <w:lang w:val="ru-RU"/>
        </w:rPr>
        <w:t>«Налоговый кодекс Российской Федерации (часть п</w:t>
      </w:r>
      <w:r w:rsidR="00CF3600">
        <w:rPr>
          <w:rFonts w:ascii="Times New Roman" w:hAnsi="Times New Roman" w:cs="Times New Roman"/>
          <w:sz w:val="28"/>
          <w:szCs w:val="28"/>
          <w:lang w:val="ru-RU"/>
        </w:rPr>
        <w:t>ервая)» от 31.07.1998 № 146-ФЗ</w:t>
      </w:r>
      <w:bookmarkStart w:id="14" w:name="_Ref512597351"/>
      <w:bookmarkEnd w:id="12"/>
      <w:bookmarkEnd w:id="13"/>
      <w:r w:rsidR="00CF3600">
        <w:rPr>
          <w:rFonts w:ascii="Times New Roman" w:hAnsi="Times New Roman" w:cs="Times New Roman"/>
          <w:sz w:val="28"/>
          <w:szCs w:val="28"/>
          <w:lang w:val="ru-RU"/>
        </w:rPr>
        <w:t>.</w:t>
      </w:r>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15" w:name="_Ref535599717"/>
      <w:r w:rsidRPr="00B5569B">
        <w:rPr>
          <w:rFonts w:ascii="Times New Roman" w:hAnsi="Times New Roman" w:cs="Times New Roman"/>
          <w:sz w:val="28"/>
          <w:szCs w:val="28"/>
          <w:lang w:val="ru-RU"/>
        </w:rPr>
        <w:t>«Налоговый кодекс Российской Федерации (часть в</w:t>
      </w:r>
      <w:r w:rsidR="00CF3600">
        <w:rPr>
          <w:rFonts w:ascii="Times New Roman" w:hAnsi="Times New Roman" w:cs="Times New Roman"/>
          <w:sz w:val="28"/>
          <w:szCs w:val="28"/>
          <w:lang w:val="ru-RU"/>
        </w:rPr>
        <w:t>торая)» от 05.08.2000 № 117-ФЗ</w:t>
      </w:r>
      <w:r w:rsidRPr="00B5569B">
        <w:rPr>
          <w:rFonts w:ascii="Times New Roman" w:hAnsi="Times New Roman" w:cs="Times New Roman"/>
          <w:sz w:val="28"/>
          <w:szCs w:val="28"/>
          <w:lang w:val="ru-RU"/>
        </w:rPr>
        <w:t>.</w:t>
      </w:r>
      <w:bookmarkStart w:id="16" w:name="_Ref512597568"/>
      <w:bookmarkEnd w:id="14"/>
      <w:bookmarkEnd w:id="15"/>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hAnsi="Times New Roman" w:cs="Times New Roman"/>
          <w:sz w:val="28"/>
          <w:szCs w:val="28"/>
          <w:lang w:val="ru-RU"/>
        </w:rPr>
        <w:t xml:space="preserve">«Гражданский кодекс Российской Федерации (часть </w:t>
      </w:r>
      <w:r w:rsidR="00CF3600">
        <w:rPr>
          <w:rFonts w:ascii="Times New Roman" w:hAnsi="Times New Roman" w:cs="Times New Roman"/>
          <w:sz w:val="28"/>
          <w:szCs w:val="28"/>
          <w:lang w:val="ru-RU"/>
        </w:rPr>
        <w:t>первая)» от 30.11.1994 № 51-ФЗ</w:t>
      </w:r>
      <w:bookmarkEnd w:id="16"/>
      <w:r w:rsidR="00CF3600">
        <w:rPr>
          <w:rFonts w:ascii="Times New Roman" w:hAnsi="Times New Roman" w:cs="Times New Roman"/>
          <w:sz w:val="28"/>
          <w:szCs w:val="28"/>
          <w:lang w:val="ru-RU"/>
        </w:rPr>
        <w:t>.</w:t>
      </w:r>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17" w:name="_Ref535599552"/>
      <w:r w:rsidRPr="00B5569B">
        <w:rPr>
          <w:rFonts w:ascii="Times New Roman" w:eastAsia="Times New Roman" w:hAnsi="Times New Roman" w:cs="Times New Roman"/>
          <w:sz w:val="28"/>
          <w:szCs w:val="28"/>
          <w:lang w:val="ru-RU" w:eastAsia="ar-SA"/>
        </w:rPr>
        <w:t>Федеральный закон от 06.12.2</w:t>
      </w:r>
      <w:r w:rsidR="00CF3600">
        <w:rPr>
          <w:rFonts w:ascii="Times New Roman" w:eastAsia="Times New Roman" w:hAnsi="Times New Roman" w:cs="Times New Roman"/>
          <w:sz w:val="28"/>
          <w:szCs w:val="28"/>
          <w:lang w:val="ru-RU" w:eastAsia="ar-SA"/>
        </w:rPr>
        <w:t>011 № 402-ФЗ</w:t>
      </w:r>
      <w:r w:rsidR="00CF3600" w:rsidRPr="00B5569B">
        <w:rPr>
          <w:rFonts w:ascii="Times New Roman" w:eastAsia="Times New Roman" w:hAnsi="Times New Roman" w:cs="Times New Roman"/>
          <w:sz w:val="28"/>
          <w:szCs w:val="28"/>
          <w:lang w:val="ru-RU" w:eastAsia="ar-SA"/>
        </w:rPr>
        <w:t xml:space="preserve"> </w:t>
      </w:r>
      <w:r w:rsidRPr="00B5569B">
        <w:rPr>
          <w:rFonts w:ascii="Times New Roman" w:eastAsia="Times New Roman" w:hAnsi="Times New Roman" w:cs="Times New Roman"/>
          <w:sz w:val="28"/>
          <w:szCs w:val="28"/>
          <w:lang w:val="ru-RU" w:eastAsia="ar-SA"/>
        </w:rPr>
        <w:t>«О бухгалтерском учете»</w:t>
      </w:r>
      <w:bookmarkEnd w:id="17"/>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18" w:name="_Ref532502578"/>
      <w:r w:rsidRPr="00B5569B">
        <w:rPr>
          <w:rFonts w:ascii="Times New Roman" w:eastAsia="Times New Roman" w:hAnsi="Times New Roman" w:cs="Times New Roman"/>
          <w:sz w:val="28"/>
          <w:szCs w:val="28"/>
          <w:lang w:val="ru-RU" w:eastAsia="ar-SA"/>
        </w:rPr>
        <w:t>Приказ Минфина России от 29.07.1998 № 34н, редакция от 29.03.2017 г., с изменениями от 29.01.2018 г. «Об утверждении Положения по ведению бухгалтерского учета и бухгалтерской отчетности в Российской Федерации»</w:t>
      </w:r>
      <w:bookmarkEnd w:id="18"/>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19" w:name="_Ref535600058"/>
      <w:bookmarkStart w:id="20" w:name="_Ref532502557"/>
      <w:r w:rsidRPr="00B5569B">
        <w:rPr>
          <w:rFonts w:ascii="Times New Roman" w:eastAsia="Times New Roman" w:hAnsi="Times New Roman" w:cs="Times New Roman"/>
          <w:sz w:val="28"/>
          <w:szCs w:val="28"/>
          <w:lang w:val="ru-RU" w:eastAsia="ar-SA"/>
        </w:rPr>
        <w:t>Приказ Минфина Российской Федерации от 31.10.2000 № 94н, редакция от 08.11.2010 г. «Об утверждении Плана счетов бухгалтерского учета финансово-хозяйственной деятельности организаций и Инструкции по его применению»</w:t>
      </w:r>
      <w:bookmarkStart w:id="21" w:name="_Ref510260292"/>
      <w:bookmarkEnd w:id="19"/>
      <w:bookmarkEnd w:id="20"/>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22" w:name="_Ref535599831"/>
      <w:bookmarkEnd w:id="21"/>
      <w:r w:rsidRPr="007B723F">
        <w:rPr>
          <w:rFonts w:ascii="Times New Roman" w:eastAsia="Times New Roman" w:hAnsi="Times New Roman" w:cs="Times New Roman"/>
          <w:sz w:val="28"/>
          <w:szCs w:val="28"/>
          <w:lang w:val="ru-RU" w:eastAsia="ar-SA"/>
        </w:rPr>
        <w:t>Приказ М</w:t>
      </w:r>
      <w:r w:rsidR="00CF3600">
        <w:rPr>
          <w:rFonts w:ascii="Times New Roman" w:eastAsia="Times New Roman" w:hAnsi="Times New Roman" w:cs="Times New Roman"/>
          <w:sz w:val="28"/>
          <w:szCs w:val="28"/>
          <w:lang w:val="ru-RU" w:eastAsia="ar-SA"/>
        </w:rPr>
        <w:t xml:space="preserve">инфина РФ от 06.10.2008 № 106н </w:t>
      </w:r>
      <w:r w:rsidRPr="007B723F">
        <w:rPr>
          <w:rFonts w:ascii="Times New Roman" w:eastAsia="Times New Roman" w:hAnsi="Times New Roman" w:cs="Times New Roman"/>
          <w:sz w:val="28"/>
          <w:szCs w:val="28"/>
          <w:lang w:val="ru-RU" w:eastAsia="ar-SA"/>
        </w:rPr>
        <w:t xml:space="preserve"> </w:t>
      </w:r>
      <w:bookmarkStart w:id="23" w:name="_Ref532502808"/>
      <w:r w:rsidRPr="007B723F">
        <w:rPr>
          <w:rFonts w:ascii="Times New Roman" w:eastAsia="Times New Roman" w:hAnsi="Times New Roman" w:cs="Times New Roman"/>
          <w:sz w:val="28"/>
          <w:szCs w:val="28"/>
          <w:lang w:val="ru-RU" w:eastAsia="ar-SA"/>
        </w:rPr>
        <w:t xml:space="preserve">«Об утверждении положений </w:t>
      </w:r>
      <w:r w:rsidRPr="00B5569B">
        <w:rPr>
          <w:rFonts w:ascii="Times New Roman" w:eastAsia="Times New Roman" w:hAnsi="Times New Roman" w:cs="Times New Roman"/>
          <w:sz w:val="28"/>
          <w:szCs w:val="28"/>
          <w:lang w:val="ru-RU" w:eastAsia="ar-SA"/>
        </w:rPr>
        <w:t>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w:t>
      </w:r>
      <w:bookmarkEnd w:id="22"/>
    </w:p>
    <w:p w:rsidR="00D20029" w:rsidRPr="00B5569B" w:rsidRDefault="00D20029"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Приказ Минфи</w:t>
      </w:r>
      <w:r w:rsidR="00CF3600">
        <w:rPr>
          <w:rFonts w:ascii="Times New Roman" w:eastAsia="Times New Roman" w:hAnsi="Times New Roman" w:cs="Times New Roman"/>
          <w:sz w:val="28"/>
          <w:szCs w:val="28"/>
          <w:lang w:val="ru-RU" w:eastAsia="ar-SA"/>
        </w:rPr>
        <w:t xml:space="preserve">на России от 02.07.2010 № 66н </w:t>
      </w:r>
      <w:bookmarkEnd w:id="23"/>
      <w:r w:rsidRPr="00B5569B">
        <w:rPr>
          <w:rFonts w:ascii="Times New Roman" w:eastAsia="Times New Roman" w:hAnsi="Times New Roman" w:cs="Times New Roman"/>
          <w:sz w:val="28"/>
          <w:szCs w:val="28"/>
          <w:lang w:val="ru-RU" w:eastAsia="ar-SA"/>
        </w:rPr>
        <w:t>«О формах бухгалтерской отчетности организаций»</w:t>
      </w:r>
    </w:p>
    <w:p w:rsidR="00312A3A" w:rsidRPr="00B5569B" w:rsidRDefault="00312A3A" w:rsidP="00B5569B">
      <w:pPr>
        <w:widowControl w:val="0"/>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Aлекcеевa A.И., Вacильев Ю.В., Мaлеевa A.В., Ушвицкий Л.И. Комплексный экономический анализ хозяйственной деятельности: учеб. пособие.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Финансы и статистика, 2016.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672c.</w:t>
      </w:r>
    </w:p>
    <w:p w:rsidR="00312A3A" w:rsidRPr="007B723F" w:rsidRDefault="00312A3A" w:rsidP="00B5569B">
      <w:pPr>
        <w:widowControl w:val="0"/>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Андреева Е.Ю. Комплексная оценка финансового состояния по данным бухглатерской отчетности /  Андреева Е.Ю. В сборнике: Актуальные проблемы бухгалтерского</w:t>
      </w:r>
      <w:r w:rsidRPr="007B723F">
        <w:rPr>
          <w:rFonts w:ascii="Times New Roman" w:eastAsia="Times New Roman" w:hAnsi="Times New Roman" w:cs="Times New Roman"/>
          <w:sz w:val="28"/>
          <w:szCs w:val="28"/>
          <w:lang w:val="ru-RU" w:eastAsia="ar-SA"/>
        </w:rPr>
        <w:t xml:space="preserve"> учета, анализа и аудита Материалы VII </w:t>
      </w:r>
      <w:r w:rsidRPr="007B723F">
        <w:rPr>
          <w:rFonts w:ascii="Times New Roman" w:eastAsia="Times New Roman" w:hAnsi="Times New Roman" w:cs="Times New Roman"/>
          <w:sz w:val="28"/>
          <w:szCs w:val="28"/>
          <w:lang w:val="ru-RU" w:eastAsia="ar-SA"/>
        </w:rPr>
        <w:lastRenderedPageBreak/>
        <w:t xml:space="preserve">Международной молодежной научно-практической конференции, посвященной 50-летию Юго-Западного государственного университета. ответственный редактор: Е.А. Бессонова. 2015. </w:t>
      </w:r>
      <w:r>
        <w:rPr>
          <w:rFonts w:ascii="Times New Roman" w:eastAsia="Times New Roman" w:hAnsi="Times New Roman" w:cs="Times New Roman"/>
          <w:sz w:val="28"/>
          <w:szCs w:val="28"/>
          <w:lang w:val="ru-RU" w:eastAsia="ar-SA"/>
        </w:rPr>
        <w:t xml:space="preserve">- </w:t>
      </w:r>
      <w:r w:rsidRPr="007B723F">
        <w:rPr>
          <w:rFonts w:ascii="Times New Roman" w:eastAsia="Times New Roman" w:hAnsi="Times New Roman" w:cs="Times New Roman"/>
          <w:sz w:val="28"/>
          <w:szCs w:val="28"/>
          <w:lang w:val="ru-RU" w:eastAsia="ar-SA"/>
        </w:rPr>
        <w:t>С. 23-27.</w:t>
      </w:r>
    </w:p>
    <w:p w:rsidR="00312A3A" w:rsidRPr="00B5569B" w:rsidRDefault="00312A3A" w:rsidP="00B5569B">
      <w:pPr>
        <w:numPr>
          <w:ilvl w:val="0"/>
          <w:numId w:val="4"/>
        </w:numPr>
        <w:tabs>
          <w:tab w:val="left" w:pos="794"/>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Бабаев, Ю.А. Бухгалтерский учет: Учебник для бакалавров / Ю.А. Бабаев, А.М. Петров, Л.А. Мельникова.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Проспект, 2016.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424c.</w:t>
      </w:r>
    </w:p>
    <w:p w:rsidR="00312A3A" w:rsidRPr="00B5569B" w:rsidRDefault="00312A3A" w:rsidP="00B5569B">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Бернстайн, Л. А. Анализ финансовой отчетности / Л.А. Бернстайн. - М.: Финансы и статистика, 2014. - 624c.</w:t>
      </w:r>
    </w:p>
    <w:p w:rsidR="00312A3A" w:rsidRPr="00B5569B" w:rsidRDefault="00312A3A" w:rsidP="00B5569B">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Богатко А.Н. Основы экономического анализа хозяйствующего субъекта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Финансы и статистика, 2015.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208c.</w:t>
      </w:r>
    </w:p>
    <w:p w:rsidR="00312A3A" w:rsidRPr="00B5569B" w:rsidRDefault="00312A3A" w:rsidP="00B5569B">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Гмыра, Ф. А. Бухгалтерская отчетность организации. Практическое руководство / Ф.А. Гмыра. - Москва: РГГУ, 2017. - 368c.</w:t>
      </w:r>
    </w:p>
    <w:p w:rsidR="00312A3A" w:rsidRPr="00B5569B" w:rsidRDefault="00312A3A" w:rsidP="00B5569B">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Дмитриева, И.М. Бухгалтерский учет: Учебник и практикум для СПО / И.М. Дмитриева. - Люберцы: Юрайт, 2016. - 323c.</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Илышаева Н.Н. Бухгалтерский учет : учебное пособие / авт.-сост. Н.Н.Илышева, Е.Р.Си-нянская, О.В.Савостина.</w:t>
      </w:r>
      <w:r>
        <w:rPr>
          <w:rFonts w:ascii="Times New Roman" w:eastAsia="Times New Roman" w:hAnsi="Times New Roman" w:cs="Times New Roman"/>
          <w:sz w:val="28"/>
          <w:szCs w:val="28"/>
          <w:lang w:val="ru-RU" w:eastAsia="ar-SA"/>
        </w:rPr>
        <w:t xml:space="preserve"> -</w:t>
      </w:r>
      <w:r w:rsidRPr="00B5569B">
        <w:rPr>
          <w:rFonts w:ascii="Times New Roman" w:eastAsia="Times New Roman" w:hAnsi="Times New Roman" w:cs="Times New Roman"/>
          <w:sz w:val="28"/>
          <w:szCs w:val="28"/>
          <w:lang w:val="ru-RU" w:eastAsia="ar-SA"/>
        </w:rPr>
        <w:t xml:space="preserve"> Екатеринбург : Изд-во Урал. ун-та, 2016.</w:t>
      </w:r>
      <w:r>
        <w:rPr>
          <w:rFonts w:ascii="Times New Roman" w:eastAsia="Times New Roman" w:hAnsi="Times New Roman" w:cs="Times New Roman"/>
          <w:sz w:val="28"/>
          <w:szCs w:val="28"/>
          <w:lang w:val="ru-RU" w:eastAsia="ar-SA"/>
        </w:rPr>
        <w:t xml:space="preserve"> -</w:t>
      </w:r>
      <w:r w:rsidRPr="00B5569B">
        <w:rPr>
          <w:rFonts w:ascii="Times New Roman" w:eastAsia="Times New Roman" w:hAnsi="Times New Roman" w:cs="Times New Roman"/>
          <w:sz w:val="28"/>
          <w:szCs w:val="28"/>
          <w:lang w:val="ru-RU" w:eastAsia="ar-SA"/>
        </w:rPr>
        <w:t xml:space="preserve"> 156 с</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Касьянова, Г.Ю. Бухгалтерский учет: просто о сложном. Самоучитель по формуле «три в одном» / Г.Ю. Касьянова.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АБАК, 2016.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736c.</w:t>
      </w:r>
    </w:p>
    <w:p w:rsidR="00312A3A" w:rsidRPr="00B5569B" w:rsidRDefault="00312A3A" w:rsidP="00B5569B">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Кондраков, Н.П. Бухгалтерский учет в схемах и таблицах / Н.П. Кондраков. - М.: Проспект, 2015. - 280c.</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Кутер, М. И. Бухгалтерская (финансовая) отчетность / М.И. Кутер, И.Н. Уланова. - М.: Финансы и статистика, 2015. - 256c.</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Пертова А.Н. Менеджмент : учебник для бакалавров / под ред. А. Н. Петрова.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2-е изд., испр. и доп.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 Издательство Юрайт, 2016.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645с.</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24" w:name="_Ref535604852"/>
      <w:r w:rsidRPr="00B5569B">
        <w:rPr>
          <w:rFonts w:ascii="Times New Roman" w:eastAsia="Times New Roman" w:hAnsi="Times New Roman" w:cs="Times New Roman"/>
          <w:sz w:val="28"/>
          <w:szCs w:val="28"/>
          <w:lang w:val="ru-RU" w:eastAsia="ar-SA"/>
        </w:rPr>
        <w:t>Пястолов С. М. Анализ финансово-хозяйственной деятельности: учебник для использования в учебном процессе образовательных учреждений, реализующих программы среднего профессионального образования / С. М. Пястолов. - 11-е изд., стер. - Москва : Академия, 2013. - 377с.</w:t>
      </w:r>
      <w:bookmarkEnd w:id="24"/>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Times New Roman" w:hAnsi="Times New Roman" w:cs="Times New Roman"/>
          <w:sz w:val="28"/>
          <w:szCs w:val="28"/>
          <w:lang w:val="ru-RU" w:eastAsia="ar-SA"/>
        </w:rPr>
        <w:t xml:space="preserve">Ровенских, В. А. Бухгалтерская (финансовая) отчетность / В.А. </w:t>
      </w:r>
      <w:r w:rsidRPr="00B5569B">
        <w:rPr>
          <w:rFonts w:ascii="Times New Roman" w:eastAsia="Times New Roman" w:hAnsi="Times New Roman" w:cs="Times New Roman"/>
          <w:sz w:val="28"/>
          <w:szCs w:val="28"/>
          <w:lang w:val="ru-RU" w:eastAsia="ar-SA"/>
        </w:rPr>
        <w:lastRenderedPageBreak/>
        <w:t>Ровенских, И.А. Слабинская. - М.: Дашков и Ко, 2016. - 364c.</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25" w:name="_Ref535601286"/>
      <w:r w:rsidRPr="00B5569B">
        <w:rPr>
          <w:rFonts w:ascii="Times New Roman" w:eastAsia="Times New Roman" w:hAnsi="Times New Roman" w:cs="Times New Roman"/>
          <w:sz w:val="28"/>
          <w:szCs w:val="28"/>
          <w:lang w:val="ru-RU" w:eastAsia="ar-SA"/>
        </w:rPr>
        <w:t xml:space="preserve">Савицкая Г. В. Анализ хозяйственной деятельности предприятия: учебник / Г.В. Савицкая.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6-е изд., испр. и доп.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 ИНФРА-М, 2017.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378с.</w:t>
      </w:r>
      <w:bookmarkEnd w:id="25"/>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B5569B">
        <w:rPr>
          <w:rFonts w:ascii="Times New Roman" w:eastAsia="Calibri" w:hAnsi="Times New Roman" w:cs="Times New Roman"/>
          <w:sz w:val="28"/>
          <w:szCs w:val="28"/>
          <w:lang w:val="ru-RU"/>
        </w:rPr>
        <w:t>Семина И.В. Бухгалтерский учет и анализ. Часть 1. Бухгалтерский учет. Учебное пособие / Семина И.В., Аристова Д.А., Гаврилюк Т.М. - М.: МГУПС, 2017. - 79с.</w:t>
      </w:r>
    </w:p>
    <w:p w:rsidR="00312A3A" w:rsidRPr="00B5569B"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26" w:name="_Ref535605088"/>
      <w:r w:rsidRPr="00B5569B">
        <w:rPr>
          <w:rFonts w:ascii="Times New Roman" w:eastAsia="Times New Roman" w:hAnsi="Times New Roman" w:cs="Times New Roman"/>
          <w:sz w:val="28"/>
          <w:szCs w:val="28"/>
          <w:lang w:val="ru-RU" w:eastAsia="ar-SA"/>
        </w:rPr>
        <w:t>Чеглакова С. Г. Комплексный экономический анализ финансово-хозяйственной деятельности коммерческой организации: практикум : учебное пособие / С. Г. Чеглакова, Е. В. Карпунина, А. Ю. Карпунин. - Москва : Сам полиграфист, 2015. - 75с.</w:t>
      </w:r>
      <w:bookmarkEnd w:id="26"/>
    </w:p>
    <w:p w:rsidR="00312A3A" w:rsidRDefault="00312A3A"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bookmarkStart w:id="27" w:name="_Ref535601806"/>
      <w:r w:rsidRPr="00B5569B">
        <w:rPr>
          <w:rFonts w:ascii="Times New Roman" w:eastAsia="Times New Roman" w:hAnsi="Times New Roman" w:cs="Times New Roman"/>
          <w:sz w:val="28"/>
          <w:szCs w:val="28"/>
          <w:lang w:val="ru-RU" w:eastAsia="ar-SA"/>
        </w:rPr>
        <w:t xml:space="preserve">Шеремет А. Д. Методика финансового анализа деятельности коммерческих организаций : практ. пособие / А.Д. Шеремет, Е.В. Негашев.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2-е изд., перераб. и доп.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М. : ИНФРА-М, 2016. </w:t>
      </w:r>
      <w:r>
        <w:rPr>
          <w:rFonts w:ascii="Times New Roman" w:eastAsia="Times New Roman" w:hAnsi="Times New Roman" w:cs="Times New Roman"/>
          <w:sz w:val="28"/>
          <w:szCs w:val="28"/>
          <w:lang w:val="ru-RU" w:eastAsia="ar-SA"/>
        </w:rPr>
        <w:t>-</w:t>
      </w:r>
      <w:r w:rsidRPr="00B5569B">
        <w:rPr>
          <w:rFonts w:ascii="Times New Roman" w:eastAsia="Times New Roman" w:hAnsi="Times New Roman" w:cs="Times New Roman"/>
          <w:sz w:val="28"/>
          <w:szCs w:val="28"/>
          <w:lang w:val="ru-RU" w:eastAsia="ar-SA"/>
        </w:rPr>
        <w:t xml:space="preserve"> 208с.</w:t>
      </w:r>
      <w:bookmarkEnd w:id="27"/>
    </w:p>
    <w:p w:rsidR="00173574" w:rsidRPr="00B5569B" w:rsidRDefault="00173574" w:rsidP="00B5569B">
      <w:pPr>
        <w:widowControl w:val="0"/>
        <w:numPr>
          <w:ilvl w:val="0"/>
          <w:numId w:val="4"/>
        </w:numPr>
        <w:tabs>
          <w:tab w:val="left" w:pos="794"/>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ru-RU" w:eastAsia="ar-SA"/>
        </w:rPr>
      </w:pPr>
      <w:r w:rsidRPr="00173574">
        <w:rPr>
          <w:rFonts w:ascii="Times New Roman" w:eastAsia="Times New Roman" w:hAnsi="Times New Roman" w:cs="Times New Roman"/>
          <w:sz w:val="28"/>
          <w:szCs w:val="28"/>
          <w:lang w:eastAsia="ar-SA"/>
        </w:rPr>
        <w:t>Источник: </w:t>
      </w:r>
      <w:hyperlink r:id="rId11" w:history="1">
        <w:r w:rsidRPr="00173574">
          <w:rPr>
            <w:rStyle w:val="aa"/>
            <w:rFonts w:ascii="Times New Roman" w:eastAsia="Times New Roman" w:hAnsi="Times New Roman" w:cs="Times New Roman"/>
            <w:sz w:val="28"/>
            <w:szCs w:val="28"/>
            <w:lang w:eastAsia="ar-SA"/>
          </w:rPr>
          <w:t>https://ekonomika-student.com/sootnoshenie-sobstvennogo-i-zaemnogo-kapitala.html</w:t>
        </w:r>
      </w:hyperlink>
    </w:p>
    <w:p w:rsidR="00F24ADE" w:rsidRPr="00B5569B" w:rsidRDefault="00F24ADE" w:rsidP="00B5569B">
      <w:pPr>
        <w:spacing w:after="0" w:line="360" w:lineRule="auto"/>
        <w:ind w:firstLine="709"/>
        <w:jc w:val="both"/>
        <w:rPr>
          <w:rFonts w:ascii="Times New Roman" w:hAnsi="Times New Roman" w:cs="Times New Roman"/>
          <w:sz w:val="28"/>
          <w:szCs w:val="28"/>
          <w:lang w:val="ru-RU"/>
        </w:rPr>
      </w:pPr>
    </w:p>
    <w:p w:rsidR="00F24ADE" w:rsidRPr="007B723F" w:rsidRDefault="00F24ADE" w:rsidP="007B723F">
      <w:pPr>
        <w:spacing w:after="0" w:line="360" w:lineRule="auto"/>
        <w:ind w:firstLine="709"/>
        <w:jc w:val="both"/>
        <w:rPr>
          <w:rFonts w:ascii="Times New Roman" w:hAnsi="Times New Roman" w:cs="Times New Roman"/>
          <w:sz w:val="28"/>
          <w:szCs w:val="28"/>
          <w:lang w:val="ru-RU"/>
        </w:rPr>
      </w:pPr>
      <w:r w:rsidRPr="007B723F">
        <w:rPr>
          <w:rFonts w:ascii="Times New Roman" w:hAnsi="Times New Roman" w:cs="Times New Roman"/>
          <w:sz w:val="28"/>
          <w:szCs w:val="28"/>
          <w:lang w:val="ru-RU"/>
        </w:rPr>
        <w:br w:type="page"/>
      </w:r>
    </w:p>
    <w:p w:rsidR="00F24ADE" w:rsidRPr="007B723F" w:rsidRDefault="00F24ADE" w:rsidP="007B723F">
      <w:pPr>
        <w:pStyle w:val="2"/>
        <w:spacing w:before="0" w:line="360" w:lineRule="auto"/>
        <w:ind w:firstLine="709"/>
        <w:jc w:val="center"/>
        <w:rPr>
          <w:rFonts w:ascii="Times New Roman" w:hAnsi="Times New Roman" w:cs="Times New Roman"/>
          <w:b/>
          <w:sz w:val="28"/>
          <w:szCs w:val="28"/>
          <w:lang w:val="ru-RU"/>
        </w:rPr>
      </w:pPr>
      <w:bookmarkStart w:id="28" w:name="_Toc4698731"/>
      <w:r w:rsidRPr="007B723F">
        <w:rPr>
          <w:rFonts w:ascii="Times New Roman" w:hAnsi="Times New Roman" w:cs="Times New Roman"/>
          <w:b/>
          <w:color w:val="auto"/>
          <w:sz w:val="28"/>
          <w:szCs w:val="28"/>
          <w:lang w:val="ru-RU"/>
        </w:rPr>
        <w:lastRenderedPageBreak/>
        <w:t>ПРИЛОЖЕНИЕ</w:t>
      </w:r>
      <w:bookmarkEnd w:id="28"/>
    </w:p>
    <w:p w:rsidR="00F24ADE" w:rsidRPr="00C908B3" w:rsidRDefault="00C908B3" w:rsidP="00C908B3">
      <w:pPr>
        <w:jc w:val="right"/>
        <w:rPr>
          <w:rFonts w:ascii="Times New Roman" w:hAnsi="Times New Roman" w:cs="Times New Roman"/>
          <w:sz w:val="28"/>
          <w:szCs w:val="28"/>
          <w:lang w:val="ru-RU"/>
        </w:rPr>
      </w:pPr>
      <w:r w:rsidRPr="00C908B3">
        <w:rPr>
          <w:rFonts w:ascii="Times New Roman" w:hAnsi="Times New Roman" w:cs="Times New Roman"/>
          <w:sz w:val="28"/>
          <w:szCs w:val="28"/>
          <w:lang w:val="ru-RU"/>
        </w:rPr>
        <w:t>Приложение А</w:t>
      </w:r>
    </w:p>
    <w:p w:rsidR="00C908B3" w:rsidRDefault="00C908B3" w:rsidP="00F24ADE">
      <w:pPr>
        <w:jc w:val="center"/>
        <w:rPr>
          <w:rFonts w:ascii="Times New Roman" w:hAnsi="Times New Roman" w:cs="Times New Roman"/>
          <w:b/>
          <w:sz w:val="28"/>
          <w:szCs w:val="28"/>
          <w:lang w:val="ru-RU"/>
        </w:rPr>
      </w:pPr>
    </w:p>
    <w:p w:rsidR="00C908B3" w:rsidRDefault="00C908B3" w:rsidP="00F24ADE">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5362638" cy="8071945"/>
            <wp:effectExtent l="19050" t="0" r="94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довая бухгалтерская отчетность 2017 - Баланс (Форма №1).pd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7840" cy="8094827"/>
                    </a:xfrm>
                    <a:prstGeom prst="rect">
                      <a:avLst/>
                    </a:prstGeom>
                  </pic:spPr>
                </pic:pic>
              </a:graphicData>
            </a:graphic>
          </wp:inline>
        </w:drawing>
      </w:r>
    </w:p>
    <w:p w:rsidR="00C908B3" w:rsidRDefault="00C908B3" w:rsidP="00C908B3">
      <w:pPr>
        <w:jc w:val="right"/>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730240" cy="7693152"/>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довая бухгалтерская отчетность 2017 - Баланс (Форма №1).pdf-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240" cy="7693152"/>
                    </a:xfrm>
                    <a:prstGeom prst="rect">
                      <a:avLst/>
                    </a:prstGeom>
                  </pic:spPr>
                </pic:pic>
              </a:graphicData>
            </a:graphic>
          </wp:inline>
        </w:drawing>
      </w:r>
    </w:p>
    <w:p w:rsidR="00C908B3" w:rsidRDefault="00C908B3" w:rsidP="00C908B3">
      <w:pPr>
        <w:jc w:val="right"/>
        <w:rPr>
          <w:rFonts w:ascii="Times New Roman" w:hAnsi="Times New Roman" w:cs="Times New Roman"/>
          <w:sz w:val="28"/>
          <w:szCs w:val="28"/>
          <w:lang w:val="ru-RU"/>
        </w:rPr>
      </w:pPr>
    </w:p>
    <w:p w:rsidR="00C908B3" w:rsidRDefault="00C908B3" w:rsidP="00C908B3">
      <w:pPr>
        <w:jc w:val="right"/>
        <w:rPr>
          <w:rFonts w:ascii="Times New Roman" w:hAnsi="Times New Roman" w:cs="Times New Roman"/>
          <w:sz w:val="28"/>
          <w:szCs w:val="28"/>
          <w:lang w:val="ru-RU"/>
        </w:rPr>
      </w:pPr>
    </w:p>
    <w:p w:rsidR="00C908B3" w:rsidRDefault="00C908B3" w:rsidP="00C908B3">
      <w:pPr>
        <w:jc w:val="right"/>
        <w:rPr>
          <w:rFonts w:ascii="Times New Roman" w:hAnsi="Times New Roman" w:cs="Times New Roman"/>
          <w:sz w:val="28"/>
          <w:szCs w:val="28"/>
          <w:lang w:val="ru-RU"/>
        </w:rPr>
      </w:pPr>
    </w:p>
    <w:p w:rsidR="00C908B3" w:rsidRDefault="00C908B3" w:rsidP="00C908B3">
      <w:pPr>
        <w:jc w:val="right"/>
        <w:rPr>
          <w:rFonts w:ascii="Times New Roman" w:hAnsi="Times New Roman" w:cs="Times New Roman"/>
          <w:sz w:val="28"/>
          <w:szCs w:val="28"/>
          <w:lang w:val="ru-RU"/>
        </w:rPr>
      </w:pPr>
    </w:p>
    <w:p w:rsidR="00C908B3" w:rsidRDefault="00181635" w:rsidP="00C908B3">
      <w:pPr>
        <w:jc w:val="right"/>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simplePos x="0" y="0"/>
            <wp:positionH relativeFrom="column">
              <wp:posOffset>130175</wp:posOffset>
            </wp:positionH>
            <wp:positionV relativeFrom="paragraph">
              <wp:posOffset>326390</wp:posOffset>
            </wp:positionV>
            <wp:extent cx="5821680" cy="8686800"/>
            <wp:effectExtent l="19050" t="0" r="762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одовая бухгалтерская отчетность 2017 - Отчет о финансовых результатах (прибылях и убытках) (Форма №2).jpg"/>
                    <pic:cNvPicPr/>
                  </pic:nvPicPr>
                  <pic:blipFill rotWithShape="1">
                    <a:blip r:embed="rId14" cstate="print">
                      <a:extLst>
                        <a:ext uri="{28A0092B-C50C-407E-A947-70E740481C1C}">
                          <a14:useLocalDpi xmlns:a14="http://schemas.microsoft.com/office/drawing/2010/main" val="0"/>
                        </a:ext>
                      </a:extLst>
                    </a:blip>
                    <a:srcRect b="3288"/>
                    <a:stretch/>
                  </pic:blipFill>
                  <pic:spPr bwMode="auto">
                    <a:xfrm>
                      <a:off x="0" y="0"/>
                      <a:ext cx="5821680" cy="8686800"/>
                    </a:xfrm>
                    <a:prstGeom prst="rect">
                      <a:avLst/>
                    </a:prstGeom>
                    <a:ln>
                      <a:noFill/>
                    </a:ln>
                    <a:extLst>
                      <a:ext uri="{53640926-AAD7-44D8-BBD7-CCE9431645EC}">
                        <a14:shadowObscured xmlns:a14="http://schemas.microsoft.com/office/drawing/2010/main"/>
                      </a:ext>
                    </a:extLst>
                  </pic:spPr>
                </pic:pic>
              </a:graphicData>
            </a:graphic>
          </wp:anchor>
        </w:drawing>
      </w:r>
      <w:r w:rsidR="00C908B3">
        <w:rPr>
          <w:rFonts w:ascii="Times New Roman" w:hAnsi="Times New Roman" w:cs="Times New Roman"/>
          <w:sz w:val="28"/>
          <w:szCs w:val="28"/>
          <w:lang w:val="ru-RU"/>
        </w:rPr>
        <w:t>Приложение Б</w:t>
      </w:r>
    </w:p>
    <w:p w:rsidR="00C908B3" w:rsidRDefault="00C908B3" w:rsidP="00F24ADE">
      <w:pPr>
        <w:jc w:val="center"/>
        <w:rPr>
          <w:rFonts w:ascii="Times New Roman" w:hAnsi="Times New Roman" w:cs="Times New Roman"/>
          <w:b/>
          <w:sz w:val="28"/>
          <w:szCs w:val="28"/>
          <w:lang w:val="ru-RU"/>
        </w:rPr>
      </w:pPr>
    </w:p>
    <w:p w:rsidR="00C908B3" w:rsidRPr="00D20029" w:rsidRDefault="00C908B3" w:rsidP="00F24ADE">
      <w:pPr>
        <w:jc w:val="center"/>
        <w:rPr>
          <w:rFonts w:ascii="Times New Roman" w:hAnsi="Times New Roman" w:cs="Times New Roman"/>
          <w:b/>
          <w:sz w:val="28"/>
          <w:szCs w:val="28"/>
          <w:lang w:val="ru-RU"/>
        </w:rPr>
        <w:sectPr w:rsidR="00C908B3" w:rsidRPr="00D20029" w:rsidSect="007B723F">
          <w:footerReference w:type="default" r:id="rId15"/>
          <w:pgSz w:w="11906" w:h="16838"/>
          <w:pgMar w:top="851" w:right="851" w:bottom="1134" w:left="1701" w:header="709" w:footer="709" w:gutter="0"/>
          <w:cols w:space="708"/>
          <w:titlePg/>
          <w:docGrid w:linePitch="360"/>
        </w:sectPr>
      </w:pPr>
    </w:p>
    <w:p w:rsidR="00F24ADE" w:rsidRPr="00D20029" w:rsidRDefault="00181635" w:rsidP="00F24ADE">
      <w:pPr>
        <w:jc w:val="right"/>
        <w:rPr>
          <w:rFonts w:ascii="Times New Roman" w:hAnsi="Times New Roman" w:cs="Times New Roman"/>
          <w:sz w:val="28"/>
          <w:lang w:val="ru-RU"/>
        </w:rPr>
      </w:pPr>
      <w:r>
        <w:rPr>
          <w:rFonts w:ascii="Times New Roman" w:hAnsi="Times New Roman" w:cs="Times New Roman"/>
          <w:sz w:val="28"/>
          <w:lang w:val="ru-RU"/>
        </w:rPr>
        <w:lastRenderedPageBreak/>
        <w:t>Приложение В</w:t>
      </w:r>
    </w:p>
    <w:p w:rsidR="00F24ADE" w:rsidRPr="00D20029" w:rsidRDefault="00F24ADE" w:rsidP="00F24ADE">
      <w:pPr>
        <w:jc w:val="center"/>
        <w:rPr>
          <w:rFonts w:ascii="Times New Roman" w:hAnsi="Times New Roman" w:cs="Times New Roman"/>
          <w:sz w:val="28"/>
          <w:lang w:val="ru-RU"/>
        </w:rPr>
      </w:pPr>
      <w:r w:rsidRPr="00D20029">
        <w:rPr>
          <w:rFonts w:ascii="Times New Roman" w:hAnsi="Times New Roman" w:cs="Times New Roman"/>
          <w:sz w:val="28"/>
          <w:lang w:val="ru-RU"/>
        </w:rPr>
        <w:t>Сводная таблица показателей по типам финансовых ситуаций</w:t>
      </w:r>
    </w:p>
    <w:tbl>
      <w:tblPr>
        <w:tblW w:w="0" w:type="auto"/>
        <w:tblCellMar>
          <w:left w:w="40" w:type="dxa"/>
          <w:right w:w="40" w:type="dxa"/>
        </w:tblCellMar>
        <w:tblLook w:val="04A0" w:firstRow="1" w:lastRow="0" w:firstColumn="1" w:lastColumn="0" w:noHBand="0" w:noVBand="1"/>
      </w:tblPr>
      <w:tblGrid>
        <w:gridCol w:w="2410"/>
        <w:gridCol w:w="1701"/>
        <w:gridCol w:w="1701"/>
        <w:gridCol w:w="8789"/>
      </w:tblGrid>
      <w:tr w:rsidR="00F24ADE" w:rsidRPr="00D20029" w:rsidTr="00F24ADE">
        <w:trPr>
          <w:trHeight w:hRule="exact" w:val="1074"/>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Тип ситуации</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Условие ситуации</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Трехмерный показатель ситуации</w:t>
            </w:r>
          </w:p>
        </w:tc>
        <w:tc>
          <w:tcPr>
            <w:tcW w:w="8789" w:type="dxa"/>
            <w:tcBorders>
              <w:top w:val="single" w:sz="6" w:space="0" w:color="000000"/>
              <w:left w:val="single" w:sz="6" w:space="0" w:color="000000"/>
              <w:bottom w:val="single" w:sz="6" w:space="0" w:color="000000"/>
              <w:right w:val="single" w:sz="4" w:space="0" w:color="000000"/>
            </w:tcBorders>
            <w:hideMark/>
          </w:tcPr>
          <w:p w:rsidR="00F24ADE" w:rsidRPr="00D20029" w:rsidRDefault="00F24ADE">
            <w:pPr>
              <w:pStyle w:val="a5"/>
              <w:spacing w:line="276" w:lineRule="auto"/>
              <w:rPr>
                <w:rFonts w:ascii="Times New Roman" w:hAnsi="Times New Roman" w:cs="Times New Roman"/>
                <w:sz w:val="28"/>
                <w:lang w:val="ru-RU"/>
              </w:rPr>
            </w:pPr>
            <w:r w:rsidRPr="00D20029">
              <w:rPr>
                <w:rFonts w:ascii="Times New Roman" w:hAnsi="Times New Roman" w:cs="Times New Roman"/>
                <w:sz w:val="28"/>
                <w:lang w:val="ru-RU"/>
              </w:rPr>
              <w:t>Характеристика типа финансовой ситуации</w:t>
            </w:r>
          </w:p>
        </w:tc>
      </w:tr>
      <w:tr w:rsidR="00F24ADE" w:rsidRPr="00D20029" w:rsidTr="00F24ADE">
        <w:trPr>
          <w:trHeight w:hRule="exact" w:val="300"/>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jc w:val="center"/>
              <w:rPr>
                <w:rFonts w:ascii="Times New Roman" w:hAnsi="Times New Roman" w:cs="Times New Roman"/>
                <w:sz w:val="28"/>
                <w:lang w:val="ru-RU"/>
              </w:rPr>
            </w:pPr>
            <w:r w:rsidRPr="00D20029">
              <w:rPr>
                <w:rFonts w:ascii="Times New Roman" w:hAnsi="Times New Roman" w:cs="Times New Roman"/>
                <w:sz w:val="28"/>
                <w:lang w:val="ru-RU"/>
              </w:rPr>
              <w:t>А</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jc w:val="center"/>
              <w:rPr>
                <w:rFonts w:ascii="Times New Roman" w:hAnsi="Times New Roman" w:cs="Times New Roman"/>
                <w:sz w:val="28"/>
                <w:lang w:val="ru-RU"/>
              </w:rPr>
            </w:pPr>
            <w:r w:rsidRPr="00D20029">
              <w:rPr>
                <w:rFonts w:ascii="Times New Roman" w:hAnsi="Times New Roman" w:cs="Times New Roman"/>
                <w:sz w:val="28"/>
                <w:lang w:val="ru-RU"/>
              </w:rPr>
              <w:t>1</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jc w:val="center"/>
              <w:rPr>
                <w:rFonts w:ascii="Times New Roman" w:hAnsi="Times New Roman" w:cs="Times New Roman"/>
                <w:sz w:val="28"/>
                <w:lang w:val="ru-RU"/>
              </w:rPr>
            </w:pPr>
            <w:r w:rsidRPr="00D20029">
              <w:rPr>
                <w:rFonts w:ascii="Times New Roman" w:hAnsi="Times New Roman" w:cs="Times New Roman"/>
                <w:sz w:val="28"/>
                <w:lang w:val="ru-RU"/>
              </w:rPr>
              <w:t>2</w:t>
            </w:r>
          </w:p>
        </w:tc>
        <w:tc>
          <w:tcPr>
            <w:tcW w:w="8789" w:type="dxa"/>
            <w:tcBorders>
              <w:top w:val="single" w:sz="6" w:space="0" w:color="000000"/>
              <w:left w:val="single" w:sz="6" w:space="0" w:color="000000"/>
              <w:bottom w:val="single" w:sz="6" w:space="0" w:color="000000"/>
              <w:right w:val="single" w:sz="4" w:space="0" w:color="000000"/>
            </w:tcBorders>
            <w:hideMark/>
          </w:tcPr>
          <w:p w:rsidR="00F24ADE" w:rsidRPr="00D20029" w:rsidRDefault="00F24ADE">
            <w:pPr>
              <w:spacing w:line="276" w:lineRule="auto"/>
              <w:jc w:val="center"/>
              <w:rPr>
                <w:rFonts w:ascii="Times New Roman" w:hAnsi="Times New Roman" w:cs="Times New Roman"/>
                <w:sz w:val="28"/>
                <w:lang w:val="ru-RU"/>
              </w:rPr>
            </w:pPr>
            <w:r w:rsidRPr="00D20029">
              <w:rPr>
                <w:rFonts w:ascii="Times New Roman" w:hAnsi="Times New Roman" w:cs="Times New Roman"/>
                <w:sz w:val="28"/>
                <w:lang w:val="ru-RU"/>
              </w:rPr>
              <w:t>3</w:t>
            </w:r>
          </w:p>
        </w:tc>
      </w:tr>
      <w:tr w:rsidR="00F24ADE" w:rsidRPr="00D20029" w:rsidTr="00F24ADE">
        <w:trPr>
          <w:trHeight w:hRule="exact" w:val="1040"/>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1. Абсолютная устойчивость</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С</w:t>
            </w:r>
            <w:r w:rsidRPr="00D20029">
              <w:rPr>
                <w:rFonts w:ascii="Times New Roman" w:hAnsi="Times New Roman" w:cs="Times New Roman"/>
                <w:sz w:val="28"/>
                <w:lang w:val="ru-RU"/>
              </w:rPr>
              <w:t xml:space="preserve"> ≥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Т</w:t>
            </w:r>
            <w:r w:rsidRPr="00D20029">
              <w:rPr>
                <w:rFonts w:ascii="Times New Roman" w:hAnsi="Times New Roman" w:cs="Times New Roman"/>
                <w:sz w:val="28"/>
                <w:lang w:val="ru-RU"/>
              </w:rPr>
              <w:t xml:space="preserve"> ≥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Е   ≥    0</w:t>
            </w:r>
          </w:p>
        </w:tc>
        <w:tc>
          <w:tcPr>
            <w:tcW w:w="1701" w:type="dxa"/>
            <w:tcBorders>
              <w:top w:val="single" w:sz="6" w:space="0" w:color="000000"/>
              <w:left w:val="single" w:sz="6" w:space="0" w:color="000000"/>
              <w:bottom w:val="single" w:sz="4" w:space="0" w:color="FFFFFF"/>
              <w:right w:val="single" w:sz="6" w:space="0" w:color="000000"/>
            </w:tcBorders>
            <w:hideMark/>
          </w:tcPr>
          <w:p w:rsidR="00F24ADE" w:rsidRPr="00D20029" w:rsidRDefault="00F24ADE">
            <w:pPr>
              <w:spacing w:line="276" w:lineRule="auto"/>
              <w:rPr>
                <w:rFonts w:ascii="Times New Roman" w:hAnsi="Times New Roman" w:cs="Times New Roman"/>
                <w:sz w:val="28"/>
                <w:lang w:val="ru-RU"/>
              </w:rPr>
            </w:pP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S (1;1;1)</w:t>
            </w:r>
          </w:p>
        </w:tc>
        <w:tc>
          <w:tcPr>
            <w:tcW w:w="8789" w:type="dxa"/>
            <w:tcBorders>
              <w:top w:val="single" w:sz="6" w:space="0" w:color="000000"/>
              <w:left w:val="single" w:sz="6" w:space="0" w:color="000000"/>
              <w:bottom w:val="single" w:sz="4" w:space="0" w:color="FFFFFF"/>
              <w:right w:val="single" w:sz="4"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Абсолютная устойчивость финансового состояния встречается крайне редко.</w:t>
            </w:r>
          </w:p>
        </w:tc>
      </w:tr>
      <w:tr w:rsidR="00F24ADE" w:rsidRPr="00D20029" w:rsidTr="00F24ADE">
        <w:trPr>
          <w:trHeight w:hRule="exact" w:val="1200"/>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2. Нормальная устойчивость</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С</w:t>
            </w:r>
            <w:r w:rsidRPr="00D20029">
              <w:rPr>
                <w:rFonts w:ascii="Times New Roman" w:hAnsi="Times New Roman" w:cs="Times New Roman"/>
                <w:sz w:val="28"/>
                <w:lang w:val="ru-RU"/>
              </w:rPr>
              <w:t>&lt;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Т</w:t>
            </w:r>
            <w:r w:rsidRPr="00D20029">
              <w:rPr>
                <w:rFonts w:ascii="Times New Roman" w:hAnsi="Times New Roman" w:cs="Times New Roman"/>
                <w:sz w:val="28"/>
                <w:lang w:val="ru-RU"/>
              </w:rPr>
              <w:t xml:space="preserve"> ≥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Е   ≥   0</w:t>
            </w:r>
          </w:p>
        </w:tc>
        <w:tc>
          <w:tcPr>
            <w:tcW w:w="1701" w:type="dxa"/>
            <w:tcBorders>
              <w:top w:val="single" w:sz="4" w:space="0" w:color="FFFFFF"/>
              <w:left w:val="single" w:sz="6" w:space="0" w:color="000000"/>
              <w:bottom w:val="single" w:sz="6" w:space="0" w:color="000000"/>
              <w:right w:val="single" w:sz="6" w:space="0" w:color="000000"/>
            </w:tcBorders>
          </w:tcPr>
          <w:p w:rsidR="00F24ADE" w:rsidRPr="00D20029" w:rsidRDefault="00F24ADE">
            <w:pPr>
              <w:spacing w:line="276" w:lineRule="auto"/>
              <w:rPr>
                <w:rFonts w:ascii="Times New Roman" w:hAnsi="Times New Roman" w:cs="Times New Roman"/>
                <w:sz w:val="28"/>
                <w:lang w:val="ru-RU"/>
              </w:rPr>
            </w:pP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S (0;1;1)</w:t>
            </w:r>
          </w:p>
        </w:tc>
        <w:tc>
          <w:tcPr>
            <w:tcW w:w="8789" w:type="dxa"/>
            <w:tcBorders>
              <w:top w:val="single" w:sz="4" w:space="0" w:color="FFFFFF"/>
              <w:left w:val="single" w:sz="6" w:space="0" w:color="000000"/>
              <w:bottom w:val="single" w:sz="6" w:space="0" w:color="000000"/>
              <w:right w:val="single" w:sz="4"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Абсолютная и нормальная финансовая устойчивость характеризуется высоким уровнем рентабельности предприятия и отсутствием наруше-ния финансовой дисциплины (т.е. гарантирует платежеспособность)</w:t>
            </w:r>
          </w:p>
        </w:tc>
      </w:tr>
      <w:tr w:rsidR="00F24ADE" w:rsidRPr="00D20029" w:rsidTr="00F24ADE">
        <w:trPr>
          <w:trHeight w:hRule="exact" w:val="1704"/>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3. Неустойчивое финансовое состояние</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С</w:t>
            </w:r>
            <w:r w:rsidRPr="00D20029">
              <w:rPr>
                <w:rFonts w:ascii="Times New Roman" w:hAnsi="Times New Roman" w:cs="Times New Roman"/>
                <w:sz w:val="28"/>
                <w:lang w:val="ru-RU"/>
              </w:rPr>
              <w:t>&lt;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Т</w:t>
            </w:r>
            <w:r w:rsidRPr="00D20029">
              <w:rPr>
                <w:rFonts w:ascii="Times New Roman" w:hAnsi="Times New Roman" w:cs="Times New Roman"/>
                <w:sz w:val="28"/>
                <w:lang w:val="ru-RU"/>
              </w:rPr>
              <w:t>&lt;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  ≥   0</w:t>
            </w:r>
          </w:p>
        </w:tc>
        <w:tc>
          <w:tcPr>
            <w:tcW w:w="1701" w:type="dxa"/>
            <w:tcBorders>
              <w:top w:val="single" w:sz="6" w:space="0" w:color="000000"/>
              <w:left w:val="single" w:sz="6" w:space="0" w:color="000000"/>
              <w:bottom w:val="single" w:sz="6" w:space="0" w:color="000000"/>
              <w:right w:val="single" w:sz="6" w:space="0" w:color="000000"/>
            </w:tcBorders>
          </w:tcPr>
          <w:p w:rsidR="00F24ADE" w:rsidRPr="00D20029" w:rsidRDefault="00F24ADE">
            <w:pPr>
              <w:spacing w:line="276" w:lineRule="auto"/>
              <w:rPr>
                <w:rFonts w:ascii="Times New Roman" w:hAnsi="Times New Roman" w:cs="Times New Roman"/>
                <w:sz w:val="28"/>
                <w:lang w:val="ru-RU"/>
              </w:rPr>
            </w:pP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S (0;0;1)</w:t>
            </w:r>
          </w:p>
        </w:tc>
        <w:tc>
          <w:tcPr>
            <w:tcW w:w="8789" w:type="dxa"/>
            <w:tcBorders>
              <w:top w:val="single" w:sz="6" w:space="0" w:color="000000"/>
              <w:left w:val="single" w:sz="6" w:space="0" w:color="000000"/>
              <w:bottom w:val="single" w:sz="6" w:space="0" w:color="000000"/>
              <w:right w:val="single" w:sz="4"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Характеризуется наличием нарушений финансовой дисциплины, пере-боями в поступлении денежных средств на расчетный счет, снижением доходности деятельности предприятия. Но при этом сохраняется возможность восстановления равновесия путем пополнения источников собственных средств и дополнительного привлечения заемных средств.</w:t>
            </w:r>
          </w:p>
        </w:tc>
      </w:tr>
      <w:tr w:rsidR="00F24ADE" w:rsidRPr="00D20029" w:rsidTr="00F24ADE">
        <w:trPr>
          <w:trHeight w:hRule="exact" w:val="2267"/>
        </w:trPr>
        <w:tc>
          <w:tcPr>
            <w:tcW w:w="2410"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4. Кризисное финансовое состояние</w:t>
            </w:r>
          </w:p>
        </w:tc>
        <w:tc>
          <w:tcPr>
            <w:tcW w:w="1701" w:type="dxa"/>
            <w:tcBorders>
              <w:top w:val="single" w:sz="6" w:space="0" w:color="000000"/>
              <w:left w:val="single" w:sz="6" w:space="0" w:color="000000"/>
              <w:bottom w:val="single" w:sz="6" w:space="0" w:color="000000"/>
              <w:right w:val="single" w:sz="6"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С</w:t>
            </w:r>
            <w:r w:rsidRPr="00D20029">
              <w:rPr>
                <w:rFonts w:ascii="Times New Roman" w:hAnsi="Times New Roman" w:cs="Times New Roman"/>
                <w:sz w:val="28"/>
                <w:lang w:val="ru-RU"/>
              </w:rPr>
              <w:t>&lt;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w:t>
            </w:r>
            <w:r w:rsidRPr="00D20029">
              <w:rPr>
                <w:rFonts w:ascii="Times New Roman" w:hAnsi="Times New Roman" w:cs="Times New Roman"/>
                <w:sz w:val="28"/>
                <w:vertAlign w:val="superscript"/>
                <w:lang w:val="ru-RU"/>
              </w:rPr>
              <w:t>Т</w:t>
            </w:r>
            <w:r w:rsidRPr="00D20029">
              <w:rPr>
                <w:rFonts w:ascii="Times New Roman" w:hAnsi="Times New Roman" w:cs="Times New Roman"/>
                <w:sz w:val="28"/>
                <w:lang w:val="ru-RU"/>
              </w:rPr>
              <w:t>&lt;   0</w:t>
            </w: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Е   &lt;  0</w:t>
            </w:r>
          </w:p>
        </w:tc>
        <w:tc>
          <w:tcPr>
            <w:tcW w:w="1701" w:type="dxa"/>
            <w:tcBorders>
              <w:top w:val="single" w:sz="6" w:space="0" w:color="000000"/>
              <w:left w:val="single" w:sz="6" w:space="0" w:color="000000"/>
              <w:bottom w:val="single" w:sz="6" w:space="0" w:color="000000"/>
              <w:right w:val="single" w:sz="6" w:space="0" w:color="000000"/>
            </w:tcBorders>
          </w:tcPr>
          <w:p w:rsidR="00F24ADE" w:rsidRPr="00D20029" w:rsidRDefault="00F24ADE">
            <w:pPr>
              <w:spacing w:line="276" w:lineRule="auto"/>
              <w:rPr>
                <w:rFonts w:ascii="Times New Roman" w:hAnsi="Times New Roman" w:cs="Times New Roman"/>
                <w:sz w:val="28"/>
                <w:lang w:val="ru-RU"/>
              </w:rPr>
            </w:pPr>
          </w:p>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 xml:space="preserve"> S (0;0;0)</w:t>
            </w:r>
          </w:p>
        </w:tc>
        <w:tc>
          <w:tcPr>
            <w:tcW w:w="8789" w:type="dxa"/>
            <w:tcBorders>
              <w:top w:val="single" w:sz="6" w:space="0" w:color="000000"/>
              <w:left w:val="single" w:sz="6" w:space="0" w:color="000000"/>
              <w:bottom w:val="single" w:sz="6" w:space="0" w:color="000000"/>
              <w:right w:val="single" w:sz="4" w:space="0" w:color="000000"/>
            </w:tcBorders>
            <w:hideMark/>
          </w:tcPr>
          <w:p w:rsidR="00F24ADE" w:rsidRPr="00D20029" w:rsidRDefault="00F24ADE">
            <w:pPr>
              <w:spacing w:line="276" w:lineRule="auto"/>
              <w:rPr>
                <w:rFonts w:ascii="Times New Roman" w:hAnsi="Times New Roman" w:cs="Times New Roman"/>
                <w:sz w:val="28"/>
                <w:lang w:val="ru-RU"/>
              </w:rPr>
            </w:pPr>
            <w:r w:rsidRPr="00D20029">
              <w:rPr>
                <w:rFonts w:ascii="Times New Roman" w:hAnsi="Times New Roman" w:cs="Times New Roman"/>
                <w:sz w:val="28"/>
                <w:lang w:val="ru-RU"/>
              </w:rPr>
              <w:t>Предприятие находится на грани банкротства, т.к. в данной ситуации денежные средства, краткосрочные ценные бумаги и дебиторская задол-женность предприятия не покрывают даже его кредиторской задолжен-ности. Кроме признаков неустойчивого финансового положения данное состояние характеризуется наличием регулярных неплатежей (просро-ченных ссуд банков, просроченной задолженности поставщикам, нали-чием недоимок :в бюджет)</w:t>
            </w:r>
          </w:p>
        </w:tc>
      </w:tr>
    </w:tbl>
    <w:p w:rsidR="00F24ADE" w:rsidRPr="00D20029" w:rsidRDefault="00F24ADE" w:rsidP="00F24ADE">
      <w:pPr>
        <w:jc w:val="center"/>
        <w:rPr>
          <w:rFonts w:ascii="Times New Roman" w:hAnsi="Times New Roman" w:cs="Times New Roman"/>
          <w:b/>
          <w:sz w:val="28"/>
          <w:szCs w:val="28"/>
          <w:lang w:val="ru-RU"/>
        </w:rPr>
      </w:pPr>
    </w:p>
    <w:sectPr w:rsidR="00F24ADE" w:rsidRPr="00D20029" w:rsidSect="00F24ADE">
      <w:pgSz w:w="16838" w:h="11906" w:orient="landscape"/>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639" w:rsidRDefault="00C00639" w:rsidP="009E7E27">
      <w:pPr>
        <w:spacing w:after="0" w:line="240" w:lineRule="auto"/>
      </w:pPr>
      <w:r>
        <w:separator/>
      </w:r>
    </w:p>
  </w:endnote>
  <w:endnote w:type="continuationSeparator" w:id="0">
    <w:p w:rsidR="00C00639" w:rsidRDefault="00C00639" w:rsidP="009E7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552"/>
    </w:sdtPr>
    <w:sdtEndPr>
      <w:rPr>
        <w:rFonts w:ascii="Times New Roman" w:hAnsi="Times New Roman" w:cs="Times New Roman"/>
        <w:sz w:val="28"/>
        <w:szCs w:val="28"/>
      </w:rPr>
    </w:sdtEndPr>
    <w:sdtContent>
      <w:p w:rsidR="00361ECF" w:rsidRPr="009E7E27" w:rsidRDefault="00361ECF">
        <w:pPr>
          <w:pStyle w:val="a5"/>
          <w:jc w:val="center"/>
          <w:rPr>
            <w:rFonts w:ascii="Times New Roman" w:hAnsi="Times New Roman" w:cs="Times New Roman"/>
            <w:sz w:val="28"/>
            <w:szCs w:val="28"/>
          </w:rPr>
        </w:pPr>
        <w:r w:rsidRPr="009E7E27">
          <w:rPr>
            <w:rFonts w:ascii="Times New Roman" w:hAnsi="Times New Roman" w:cs="Times New Roman"/>
            <w:sz w:val="28"/>
            <w:szCs w:val="28"/>
          </w:rPr>
          <w:fldChar w:fldCharType="begin"/>
        </w:r>
        <w:r w:rsidRPr="009E7E27">
          <w:rPr>
            <w:rFonts w:ascii="Times New Roman" w:hAnsi="Times New Roman" w:cs="Times New Roman"/>
            <w:sz w:val="28"/>
            <w:szCs w:val="28"/>
          </w:rPr>
          <w:instrText>PAGE   \* MERGEFORMAT</w:instrText>
        </w:r>
        <w:r w:rsidRPr="009E7E27">
          <w:rPr>
            <w:rFonts w:ascii="Times New Roman" w:hAnsi="Times New Roman" w:cs="Times New Roman"/>
            <w:sz w:val="28"/>
            <w:szCs w:val="28"/>
          </w:rPr>
          <w:fldChar w:fldCharType="separate"/>
        </w:r>
        <w:r w:rsidR="00962500" w:rsidRPr="00962500">
          <w:rPr>
            <w:rFonts w:ascii="Times New Roman" w:hAnsi="Times New Roman" w:cs="Times New Roman"/>
            <w:noProof/>
            <w:sz w:val="28"/>
            <w:szCs w:val="28"/>
            <w:lang w:val="ru-RU"/>
          </w:rPr>
          <w:t>2</w:t>
        </w:r>
        <w:r w:rsidRPr="009E7E27">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554"/>
    </w:sdtPr>
    <w:sdtContent>
      <w:p w:rsidR="00361ECF" w:rsidRDefault="00361ECF">
        <w:pPr>
          <w:pStyle w:val="a5"/>
          <w:jc w:val="center"/>
        </w:pPr>
        <w:r>
          <w:fldChar w:fldCharType="begin"/>
        </w:r>
        <w:r>
          <w:instrText xml:space="preserve"> PAGE   \* MERGEFORMAT </w:instrText>
        </w:r>
        <w:r>
          <w:fldChar w:fldCharType="separate"/>
        </w:r>
        <w:r w:rsidR="00962500">
          <w:rPr>
            <w:noProof/>
          </w:rPr>
          <w:t>1</w:t>
        </w:r>
        <w:r>
          <w:rPr>
            <w:noProof/>
          </w:rPr>
          <w:fldChar w:fldCharType="end"/>
        </w:r>
      </w:p>
    </w:sdtContent>
  </w:sdt>
  <w:p w:rsidR="00361ECF" w:rsidRDefault="00361ECF">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205"/>
    </w:sdtPr>
    <w:sdtEndPr>
      <w:rPr>
        <w:rFonts w:ascii="Times New Roman" w:hAnsi="Times New Roman" w:cs="Times New Roman"/>
        <w:sz w:val="28"/>
        <w:szCs w:val="28"/>
      </w:rPr>
    </w:sdtEndPr>
    <w:sdtContent>
      <w:p w:rsidR="00361ECF" w:rsidRPr="009E7E27" w:rsidRDefault="00361ECF">
        <w:pPr>
          <w:pStyle w:val="a5"/>
          <w:jc w:val="center"/>
          <w:rPr>
            <w:rFonts w:ascii="Times New Roman" w:hAnsi="Times New Roman" w:cs="Times New Roman"/>
            <w:sz w:val="28"/>
            <w:szCs w:val="28"/>
          </w:rPr>
        </w:pPr>
        <w:r w:rsidRPr="009E7E27">
          <w:rPr>
            <w:rFonts w:ascii="Times New Roman" w:hAnsi="Times New Roman" w:cs="Times New Roman"/>
            <w:sz w:val="28"/>
            <w:szCs w:val="28"/>
          </w:rPr>
          <w:fldChar w:fldCharType="begin"/>
        </w:r>
        <w:r w:rsidRPr="009E7E27">
          <w:rPr>
            <w:rFonts w:ascii="Times New Roman" w:hAnsi="Times New Roman" w:cs="Times New Roman"/>
            <w:sz w:val="28"/>
            <w:szCs w:val="28"/>
          </w:rPr>
          <w:instrText>PAGE   \* MERGEFORMAT</w:instrText>
        </w:r>
        <w:r w:rsidRPr="009E7E27">
          <w:rPr>
            <w:rFonts w:ascii="Times New Roman" w:hAnsi="Times New Roman" w:cs="Times New Roman"/>
            <w:sz w:val="28"/>
            <w:szCs w:val="28"/>
          </w:rPr>
          <w:fldChar w:fldCharType="separate"/>
        </w:r>
        <w:r w:rsidR="00962500" w:rsidRPr="00962500">
          <w:rPr>
            <w:rFonts w:ascii="Times New Roman" w:hAnsi="Times New Roman" w:cs="Times New Roman"/>
            <w:noProof/>
            <w:sz w:val="28"/>
            <w:szCs w:val="28"/>
            <w:lang w:val="ru-RU"/>
          </w:rPr>
          <w:t>27</w:t>
        </w:r>
        <w:r w:rsidRPr="009E7E27">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639" w:rsidRDefault="00C00639" w:rsidP="009E7E27">
      <w:pPr>
        <w:spacing w:after="0" w:line="240" w:lineRule="auto"/>
      </w:pPr>
      <w:r>
        <w:separator/>
      </w:r>
    </w:p>
  </w:footnote>
  <w:footnote w:type="continuationSeparator" w:id="0">
    <w:p w:rsidR="00C00639" w:rsidRDefault="00C00639" w:rsidP="009E7E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217B63"/>
    <w:multiLevelType w:val="hybridMultilevel"/>
    <w:tmpl w:val="C2DE5684"/>
    <w:lvl w:ilvl="0" w:tplc="BFE08B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3B001DE1"/>
    <w:multiLevelType w:val="hybridMultilevel"/>
    <w:tmpl w:val="D37EFEBE"/>
    <w:lvl w:ilvl="0" w:tplc="BFE08B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409018C5"/>
    <w:multiLevelType w:val="multilevel"/>
    <w:tmpl w:val="7CEE43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E764F73"/>
    <w:multiLevelType w:val="hybridMultilevel"/>
    <w:tmpl w:val="5B08BE8E"/>
    <w:lvl w:ilvl="0" w:tplc="BFE08B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0438"/>
    <w:rsid w:val="000164BF"/>
    <w:rsid w:val="00022D3D"/>
    <w:rsid w:val="00031033"/>
    <w:rsid w:val="00056B8A"/>
    <w:rsid w:val="00073160"/>
    <w:rsid w:val="00076807"/>
    <w:rsid w:val="00077F1A"/>
    <w:rsid w:val="00082940"/>
    <w:rsid w:val="00083FAF"/>
    <w:rsid w:val="000845CB"/>
    <w:rsid w:val="00086CAA"/>
    <w:rsid w:val="000A32A7"/>
    <w:rsid w:val="000A6D22"/>
    <w:rsid w:val="000B0D73"/>
    <w:rsid w:val="000B7C07"/>
    <w:rsid w:val="000C3FDE"/>
    <w:rsid w:val="000D1332"/>
    <w:rsid w:val="000D2F17"/>
    <w:rsid w:val="000F0FA8"/>
    <w:rsid w:val="000F26C0"/>
    <w:rsid w:val="00107667"/>
    <w:rsid w:val="00164028"/>
    <w:rsid w:val="00165CF1"/>
    <w:rsid w:val="00173574"/>
    <w:rsid w:val="00181635"/>
    <w:rsid w:val="001A37B3"/>
    <w:rsid w:val="001C25AE"/>
    <w:rsid w:val="001E2BC2"/>
    <w:rsid w:val="001E33C4"/>
    <w:rsid w:val="001F64EA"/>
    <w:rsid w:val="00201384"/>
    <w:rsid w:val="00211DFC"/>
    <w:rsid w:val="00217317"/>
    <w:rsid w:val="002311A8"/>
    <w:rsid w:val="00231AE9"/>
    <w:rsid w:val="00232EF1"/>
    <w:rsid w:val="00263909"/>
    <w:rsid w:val="00271500"/>
    <w:rsid w:val="0028156F"/>
    <w:rsid w:val="002B261B"/>
    <w:rsid w:val="002D5CBE"/>
    <w:rsid w:val="002D68E4"/>
    <w:rsid w:val="002E2786"/>
    <w:rsid w:val="00301DE6"/>
    <w:rsid w:val="0030331F"/>
    <w:rsid w:val="003120C1"/>
    <w:rsid w:val="003122C4"/>
    <w:rsid w:val="00312A3A"/>
    <w:rsid w:val="003141D6"/>
    <w:rsid w:val="0034601D"/>
    <w:rsid w:val="00351004"/>
    <w:rsid w:val="00361ECF"/>
    <w:rsid w:val="003807F0"/>
    <w:rsid w:val="00393956"/>
    <w:rsid w:val="003959F2"/>
    <w:rsid w:val="003A4264"/>
    <w:rsid w:val="003A796D"/>
    <w:rsid w:val="003B1D57"/>
    <w:rsid w:val="003B3906"/>
    <w:rsid w:val="003C5444"/>
    <w:rsid w:val="003E2D81"/>
    <w:rsid w:val="0041642E"/>
    <w:rsid w:val="00425529"/>
    <w:rsid w:val="00433C97"/>
    <w:rsid w:val="00441331"/>
    <w:rsid w:val="00442E37"/>
    <w:rsid w:val="004435E6"/>
    <w:rsid w:val="004450BF"/>
    <w:rsid w:val="00462A8D"/>
    <w:rsid w:val="00486E6A"/>
    <w:rsid w:val="00492C80"/>
    <w:rsid w:val="004A24CF"/>
    <w:rsid w:val="004B05A7"/>
    <w:rsid w:val="004B6347"/>
    <w:rsid w:val="004F4F0F"/>
    <w:rsid w:val="004F53A5"/>
    <w:rsid w:val="00501F85"/>
    <w:rsid w:val="00511BDF"/>
    <w:rsid w:val="00512557"/>
    <w:rsid w:val="0052349A"/>
    <w:rsid w:val="00530C19"/>
    <w:rsid w:val="005349C4"/>
    <w:rsid w:val="005460B8"/>
    <w:rsid w:val="00560614"/>
    <w:rsid w:val="00573061"/>
    <w:rsid w:val="00576B34"/>
    <w:rsid w:val="005914EE"/>
    <w:rsid w:val="005B546C"/>
    <w:rsid w:val="005D0C22"/>
    <w:rsid w:val="005D6047"/>
    <w:rsid w:val="005F5A0B"/>
    <w:rsid w:val="006271BE"/>
    <w:rsid w:val="0063185E"/>
    <w:rsid w:val="006451B9"/>
    <w:rsid w:val="00654B66"/>
    <w:rsid w:val="00655B1C"/>
    <w:rsid w:val="00666194"/>
    <w:rsid w:val="00671835"/>
    <w:rsid w:val="006736AC"/>
    <w:rsid w:val="006767F9"/>
    <w:rsid w:val="00691285"/>
    <w:rsid w:val="0069772D"/>
    <w:rsid w:val="006A3AFA"/>
    <w:rsid w:val="006A4033"/>
    <w:rsid w:val="006F0464"/>
    <w:rsid w:val="006F3AE0"/>
    <w:rsid w:val="00703B27"/>
    <w:rsid w:val="00704CF0"/>
    <w:rsid w:val="00707438"/>
    <w:rsid w:val="007076FA"/>
    <w:rsid w:val="00716257"/>
    <w:rsid w:val="00727966"/>
    <w:rsid w:val="007423A6"/>
    <w:rsid w:val="007731B9"/>
    <w:rsid w:val="00783755"/>
    <w:rsid w:val="007A482C"/>
    <w:rsid w:val="007B4D64"/>
    <w:rsid w:val="007B723F"/>
    <w:rsid w:val="007C003D"/>
    <w:rsid w:val="007D4DEE"/>
    <w:rsid w:val="007D6922"/>
    <w:rsid w:val="007E4D7B"/>
    <w:rsid w:val="007E7624"/>
    <w:rsid w:val="007F046B"/>
    <w:rsid w:val="007F2F5F"/>
    <w:rsid w:val="008034FA"/>
    <w:rsid w:val="00805AB5"/>
    <w:rsid w:val="0081397F"/>
    <w:rsid w:val="00824315"/>
    <w:rsid w:val="008324CD"/>
    <w:rsid w:val="008462EE"/>
    <w:rsid w:val="008819E2"/>
    <w:rsid w:val="00886391"/>
    <w:rsid w:val="00893322"/>
    <w:rsid w:val="008A72D3"/>
    <w:rsid w:val="008C6DF4"/>
    <w:rsid w:val="008D0F7A"/>
    <w:rsid w:val="008D1F1C"/>
    <w:rsid w:val="008D333D"/>
    <w:rsid w:val="008D4D43"/>
    <w:rsid w:val="008D7504"/>
    <w:rsid w:val="008E1738"/>
    <w:rsid w:val="008F4947"/>
    <w:rsid w:val="00901438"/>
    <w:rsid w:val="00903167"/>
    <w:rsid w:val="00905AB9"/>
    <w:rsid w:val="00914F28"/>
    <w:rsid w:val="009356D3"/>
    <w:rsid w:val="0095726F"/>
    <w:rsid w:val="00962500"/>
    <w:rsid w:val="00973B8C"/>
    <w:rsid w:val="009A6EDE"/>
    <w:rsid w:val="009E7E27"/>
    <w:rsid w:val="009F1408"/>
    <w:rsid w:val="009F4914"/>
    <w:rsid w:val="00A13CD1"/>
    <w:rsid w:val="00A14FBF"/>
    <w:rsid w:val="00A158E8"/>
    <w:rsid w:val="00A21275"/>
    <w:rsid w:val="00A3679F"/>
    <w:rsid w:val="00A546CF"/>
    <w:rsid w:val="00A72D18"/>
    <w:rsid w:val="00A82D9A"/>
    <w:rsid w:val="00A9316B"/>
    <w:rsid w:val="00AA00FC"/>
    <w:rsid w:val="00AB196F"/>
    <w:rsid w:val="00AB73F3"/>
    <w:rsid w:val="00AB7CB1"/>
    <w:rsid w:val="00AD656E"/>
    <w:rsid w:val="00AE1909"/>
    <w:rsid w:val="00B0322E"/>
    <w:rsid w:val="00B06664"/>
    <w:rsid w:val="00B20429"/>
    <w:rsid w:val="00B5569B"/>
    <w:rsid w:val="00B67FB5"/>
    <w:rsid w:val="00B82AE9"/>
    <w:rsid w:val="00B9312C"/>
    <w:rsid w:val="00BB3960"/>
    <w:rsid w:val="00BB7FD9"/>
    <w:rsid w:val="00BC768E"/>
    <w:rsid w:val="00BE318D"/>
    <w:rsid w:val="00BF666B"/>
    <w:rsid w:val="00C00639"/>
    <w:rsid w:val="00C06E2A"/>
    <w:rsid w:val="00C12F15"/>
    <w:rsid w:val="00C249C3"/>
    <w:rsid w:val="00C26140"/>
    <w:rsid w:val="00C30293"/>
    <w:rsid w:val="00C36325"/>
    <w:rsid w:val="00C54760"/>
    <w:rsid w:val="00C54E47"/>
    <w:rsid w:val="00C759B4"/>
    <w:rsid w:val="00C829D1"/>
    <w:rsid w:val="00C85860"/>
    <w:rsid w:val="00C908B3"/>
    <w:rsid w:val="00C916C4"/>
    <w:rsid w:val="00CB7C4D"/>
    <w:rsid w:val="00CE4178"/>
    <w:rsid w:val="00CF3600"/>
    <w:rsid w:val="00CF7FEE"/>
    <w:rsid w:val="00D00826"/>
    <w:rsid w:val="00D00D8E"/>
    <w:rsid w:val="00D16F9E"/>
    <w:rsid w:val="00D20029"/>
    <w:rsid w:val="00D20438"/>
    <w:rsid w:val="00D216E0"/>
    <w:rsid w:val="00D24385"/>
    <w:rsid w:val="00D341D5"/>
    <w:rsid w:val="00D3764F"/>
    <w:rsid w:val="00D52A72"/>
    <w:rsid w:val="00D55235"/>
    <w:rsid w:val="00D666E1"/>
    <w:rsid w:val="00D67827"/>
    <w:rsid w:val="00DF23AA"/>
    <w:rsid w:val="00DF2630"/>
    <w:rsid w:val="00DF7E01"/>
    <w:rsid w:val="00E07C51"/>
    <w:rsid w:val="00E221CC"/>
    <w:rsid w:val="00E35D16"/>
    <w:rsid w:val="00E41939"/>
    <w:rsid w:val="00E438D7"/>
    <w:rsid w:val="00E83262"/>
    <w:rsid w:val="00E84813"/>
    <w:rsid w:val="00EA1FB4"/>
    <w:rsid w:val="00EB621E"/>
    <w:rsid w:val="00ED154F"/>
    <w:rsid w:val="00ED3D06"/>
    <w:rsid w:val="00ED5238"/>
    <w:rsid w:val="00EF1A20"/>
    <w:rsid w:val="00EF39E1"/>
    <w:rsid w:val="00F11E2E"/>
    <w:rsid w:val="00F11FD9"/>
    <w:rsid w:val="00F24ADE"/>
    <w:rsid w:val="00F611F8"/>
    <w:rsid w:val="00F66CD4"/>
    <w:rsid w:val="00F7359E"/>
    <w:rsid w:val="00F84ADE"/>
    <w:rsid w:val="00F93816"/>
    <w:rsid w:val="00FC5965"/>
    <w:rsid w:val="00FC62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1661C"/>
  <w15:docId w15:val="{7392E4FD-343D-437F-A7DA-ED2035FA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438"/>
  </w:style>
  <w:style w:type="paragraph" w:styleId="1">
    <w:name w:val="heading 1"/>
    <w:basedOn w:val="a"/>
    <w:next w:val="a"/>
    <w:link w:val="10"/>
    <w:uiPriority w:val="9"/>
    <w:qFormat/>
    <w:rsid w:val="00DF7E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00D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8">
    <w:name w:val="heading 8"/>
    <w:basedOn w:val="a"/>
    <w:next w:val="a"/>
    <w:link w:val="80"/>
    <w:uiPriority w:val="9"/>
    <w:semiHidden/>
    <w:unhideWhenUsed/>
    <w:qFormat/>
    <w:rsid w:val="00E07C5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7E2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E7E27"/>
  </w:style>
  <w:style w:type="paragraph" w:styleId="a5">
    <w:name w:val="footer"/>
    <w:basedOn w:val="a"/>
    <w:link w:val="a6"/>
    <w:uiPriority w:val="99"/>
    <w:unhideWhenUsed/>
    <w:rsid w:val="009E7E2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E7E27"/>
  </w:style>
  <w:style w:type="paragraph" w:styleId="a7">
    <w:name w:val="Title"/>
    <w:basedOn w:val="a"/>
    <w:next w:val="a"/>
    <w:link w:val="a8"/>
    <w:uiPriority w:val="10"/>
    <w:qFormat/>
    <w:rsid w:val="00D00D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D00D8E"/>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D00D8E"/>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DF7E01"/>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DF7E01"/>
    <w:pPr>
      <w:outlineLvl w:val="9"/>
    </w:pPr>
    <w:rPr>
      <w:lang w:eastAsia="uk-UA"/>
    </w:rPr>
  </w:style>
  <w:style w:type="paragraph" w:styleId="21">
    <w:name w:val="toc 2"/>
    <w:basedOn w:val="a"/>
    <w:next w:val="a"/>
    <w:autoRedefine/>
    <w:uiPriority w:val="39"/>
    <w:unhideWhenUsed/>
    <w:rsid w:val="007B723F"/>
    <w:pPr>
      <w:tabs>
        <w:tab w:val="right" w:leader="dot" w:pos="9356"/>
      </w:tabs>
      <w:spacing w:after="0" w:line="360" w:lineRule="auto"/>
      <w:contextualSpacing/>
      <w:jc w:val="both"/>
    </w:pPr>
  </w:style>
  <w:style w:type="character" w:styleId="aa">
    <w:name w:val="Hyperlink"/>
    <w:basedOn w:val="a0"/>
    <w:uiPriority w:val="99"/>
    <w:unhideWhenUsed/>
    <w:rsid w:val="00DF7E01"/>
    <w:rPr>
      <w:color w:val="0563C1" w:themeColor="hyperlink"/>
      <w:u w:val="single"/>
    </w:rPr>
  </w:style>
  <w:style w:type="paragraph" w:styleId="ab">
    <w:name w:val="List Paragraph"/>
    <w:basedOn w:val="a"/>
    <w:uiPriority w:val="34"/>
    <w:qFormat/>
    <w:rsid w:val="006271BE"/>
    <w:pPr>
      <w:ind w:left="720"/>
      <w:contextualSpacing/>
    </w:pPr>
  </w:style>
  <w:style w:type="character" w:customStyle="1" w:styleId="ac">
    <w:name w:val="Колонтитул_"/>
    <w:basedOn w:val="a0"/>
    <w:rsid w:val="000D1332"/>
    <w:rPr>
      <w:rFonts w:ascii="Times New Roman" w:eastAsia="Times New Roman" w:hAnsi="Times New Roman" w:cs="Times New Roman"/>
      <w:b w:val="0"/>
      <w:bCs w:val="0"/>
      <w:i w:val="0"/>
      <w:iCs w:val="0"/>
      <w:smallCaps w:val="0"/>
      <w:strike w:val="0"/>
      <w:sz w:val="28"/>
      <w:szCs w:val="28"/>
      <w:u w:val="none"/>
    </w:rPr>
  </w:style>
  <w:style w:type="character" w:customStyle="1" w:styleId="ad">
    <w:name w:val="Колонтитул"/>
    <w:basedOn w:val="ac"/>
    <w:rsid w:val="000D133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e">
    <w:name w:val="Balloon Text"/>
    <w:basedOn w:val="a"/>
    <w:link w:val="af"/>
    <w:uiPriority w:val="99"/>
    <w:semiHidden/>
    <w:unhideWhenUsed/>
    <w:rsid w:val="007B72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B723F"/>
    <w:rPr>
      <w:rFonts w:ascii="Tahoma" w:hAnsi="Tahoma" w:cs="Tahoma"/>
      <w:sz w:val="16"/>
      <w:szCs w:val="16"/>
    </w:rPr>
  </w:style>
  <w:style w:type="paragraph" w:customStyle="1" w:styleId="af0">
    <w:name w:val="Стиль"/>
    <w:rsid w:val="007B723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uiPriority w:val="9"/>
    <w:semiHidden/>
    <w:rsid w:val="00E07C51"/>
    <w:rPr>
      <w:rFonts w:asciiTheme="majorHAnsi" w:eastAsiaTheme="majorEastAsia" w:hAnsiTheme="majorHAnsi" w:cstheme="majorBidi"/>
      <w:color w:val="272727" w:themeColor="text1" w:themeTint="D8"/>
      <w:sz w:val="21"/>
      <w:szCs w:val="21"/>
    </w:rPr>
  </w:style>
  <w:style w:type="paragraph" w:styleId="af1">
    <w:name w:val="No Spacing"/>
    <w:uiPriority w:val="1"/>
    <w:qFormat/>
    <w:rsid w:val="00C759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35477">
      <w:bodyDiv w:val="1"/>
      <w:marLeft w:val="0"/>
      <w:marRight w:val="0"/>
      <w:marTop w:val="0"/>
      <w:marBottom w:val="0"/>
      <w:divBdr>
        <w:top w:val="none" w:sz="0" w:space="0" w:color="auto"/>
        <w:left w:val="none" w:sz="0" w:space="0" w:color="auto"/>
        <w:bottom w:val="none" w:sz="0" w:space="0" w:color="auto"/>
        <w:right w:val="none" w:sz="0" w:space="0" w:color="auto"/>
      </w:divBdr>
    </w:div>
    <w:div w:id="1412846103">
      <w:bodyDiv w:val="1"/>
      <w:marLeft w:val="0"/>
      <w:marRight w:val="0"/>
      <w:marTop w:val="0"/>
      <w:marBottom w:val="0"/>
      <w:divBdr>
        <w:top w:val="none" w:sz="0" w:space="0" w:color="auto"/>
        <w:left w:val="none" w:sz="0" w:space="0" w:color="auto"/>
        <w:bottom w:val="none" w:sz="0" w:space="0" w:color="auto"/>
        <w:right w:val="none" w:sz="0" w:space="0" w:color="auto"/>
      </w:divBdr>
    </w:div>
    <w:div w:id="1565797804">
      <w:bodyDiv w:val="1"/>
      <w:marLeft w:val="0"/>
      <w:marRight w:val="0"/>
      <w:marTop w:val="0"/>
      <w:marBottom w:val="0"/>
      <w:divBdr>
        <w:top w:val="none" w:sz="0" w:space="0" w:color="auto"/>
        <w:left w:val="none" w:sz="0" w:space="0" w:color="auto"/>
        <w:bottom w:val="none" w:sz="0" w:space="0" w:color="auto"/>
        <w:right w:val="none" w:sz="0" w:space="0" w:color="auto"/>
      </w:divBdr>
    </w:div>
    <w:div w:id="201379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konomika-student.com/sootnoshenie-sobstvennogo-i-zaemnogo-kapitala.htm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9A26E-DEE8-4CD7-A690-26F77C05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8541</Words>
  <Characters>48684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Гончарова</dc:creator>
  <cp:lastModifiedBy>kantseroff.lex@yandex.ru</cp:lastModifiedBy>
  <cp:revision>9</cp:revision>
  <dcterms:created xsi:type="dcterms:W3CDTF">2019-06-08T08:19:00Z</dcterms:created>
  <dcterms:modified xsi:type="dcterms:W3CDTF">2019-07-31T14:51:00Z</dcterms:modified>
</cp:coreProperties>
</file>