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9F" w:rsidRDefault="00CE0A9F" w:rsidP="00AB6D6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Вариант1</w:t>
      </w:r>
    </w:p>
    <w:p w:rsidR="00CE0A9F" w:rsidRDefault="00CE0A9F" w:rsidP="00AB6D6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9F" w:rsidRDefault="00CE0A9F" w:rsidP="00AB6D6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слушатель, в качестве зачетного задания вам предложены:</w:t>
      </w:r>
    </w:p>
    <w:p w:rsidR="00CE0A9F" w:rsidRDefault="00CE0A9F" w:rsidP="00AB6D6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анализ языка оратора </w:t>
      </w:r>
      <w:r>
        <w:rPr>
          <w:rFonts w:ascii="Times New Roman" w:hAnsi="Times New Roman" w:cs="Times New Roman"/>
          <w:sz w:val="28"/>
          <w:szCs w:val="28"/>
        </w:rPr>
        <w:t xml:space="preserve">на предмет присутствия в нем </w:t>
      </w:r>
      <w:r w:rsidRPr="00CE0A9F">
        <w:rPr>
          <w:rFonts w:ascii="Times New Roman" w:hAnsi="Times New Roman" w:cs="Times New Roman"/>
          <w:b/>
          <w:sz w:val="28"/>
          <w:szCs w:val="28"/>
        </w:rPr>
        <w:t>жаргона, диалектов, просторечья, терминов, интернационализмов, средств выразительности литературного языка</w:t>
      </w:r>
      <w:r>
        <w:rPr>
          <w:rFonts w:ascii="Times New Roman" w:hAnsi="Times New Roman" w:cs="Times New Roman"/>
          <w:sz w:val="28"/>
          <w:szCs w:val="28"/>
        </w:rPr>
        <w:t xml:space="preserve"> (тропов, фигур речи), который необходимо </w:t>
      </w:r>
      <w:r>
        <w:rPr>
          <w:rFonts w:ascii="Times New Roman" w:hAnsi="Times New Roman" w:cs="Times New Roman"/>
          <w:b/>
          <w:sz w:val="28"/>
          <w:szCs w:val="28"/>
        </w:rPr>
        <w:t>иллюстрировать примерами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текста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0A9F" w:rsidRDefault="00CE0A9F" w:rsidP="00AB6D6F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A9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Pr="00CE0A9F">
        <w:rPr>
          <w:rFonts w:ascii="Times New Roman" w:hAnsi="Times New Roman" w:cs="Times New Roman"/>
          <w:b/>
          <w:sz w:val="28"/>
          <w:szCs w:val="28"/>
        </w:rPr>
        <w:t xml:space="preserve"> реч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E0A9F">
        <w:rPr>
          <w:rFonts w:ascii="Times New Roman" w:hAnsi="Times New Roman" w:cs="Times New Roman"/>
          <w:b/>
          <w:sz w:val="28"/>
          <w:szCs w:val="28"/>
        </w:rPr>
        <w:t xml:space="preserve"> оратора </w:t>
      </w:r>
      <w:r w:rsidRPr="00CE0A9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E0A9F">
        <w:rPr>
          <w:rFonts w:ascii="Times New Roman" w:hAnsi="Times New Roman" w:cs="Times New Roman"/>
          <w:sz w:val="28"/>
          <w:szCs w:val="28"/>
        </w:rPr>
        <w:t>предмет</w:t>
      </w:r>
      <w:r w:rsidRPr="00CE0A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0A9F">
        <w:rPr>
          <w:rFonts w:ascii="Times New Roman" w:eastAsia="Calibri" w:hAnsi="Times New Roman" w:cs="Times New Roman"/>
          <w:b/>
          <w:sz w:val="28"/>
          <w:szCs w:val="28"/>
        </w:rPr>
        <w:t>чистоты</w:t>
      </w:r>
      <w:proofErr w:type="gramEnd"/>
      <w:r w:rsidRPr="00CE0A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E0A9F">
        <w:rPr>
          <w:rFonts w:ascii="Times New Roman" w:eastAsia="Calibri" w:hAnsi="Times New Roman" w:cs="Times New Roman"/>
          <w:b/>
          <w:sz w:val="28"/>
          <w:szCs w:val="28"/>
        </w:rPr>
        <w:t xml:space="preserve"> понятности,</w:t>
      </w:r>
      <w:r w:rsidRPr="00CE0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9F">
        <w:rPr>
          <w:rFonts w:ascii="Times New Roman" w:eastAsia="Calibri" w:hAnsi="Times New Roman" w:cs="Times New Roman"/>
          <w:b/>
          <w:sz w:val="28"/>
          <w:szCs w:val="28"/>
        </w:rPr>
        <w:t xml:space="preserve"> точнос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, реализации в 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когнитивного (познавательного)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коммуникативного (взаимодействия, обмена информацией)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этического (направленного на доб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аспектов</w:t>
      </w:r>
      <w:r>
        <w:rPr>
          <w:rFonts w:ascii="Times New Roman" w:hAnsi="Times New Roman" w:cs="Times New Roman"/>
          <w:sz w:val="28"/>
          <w:szCs w:val="28"/>
        </w:rPr>
        <w:t xml:space="preserve"> речи, что также нужно </w:t>
      </w:r>
      <w:r>
        <w:rPr>
          <w:rFonts w:ascii="Times New Roman" w:hAnsi="Times New Roman" w:cs="Times New Roman"/>
          <w:b/>
          <w:sz w:val="28"/>
          <w:szCs w:val="28"/>
        </w:rPr>
        <w:t>подтверждать примерами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A9F" w:rsidRDefault="00CE0A9F" w:rsidP="00AB6D6F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Выбор  персоналии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(оратора), текста для анализа, - индивидуальный: это может быть политик, комментатор,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медиаперсона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герой фильма, художественного произведения, в качестве текста можно выбирать фрагменты интервью, публичных выступлений, реплики диалогов и т.д.</w:t>
      </w:r>
    </w:p>
    <w:p w:rsidR="00CE0A9F" w:rsidRDefault="00CE0A9F" w:rsidP="00AB6D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0A9F" w:rsidRDefault="00CE0A9F" w:rsidP="00AB6D6F">
      <w:pPr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ВЫПОЛНЕНИЯ ЗАЧЕТНОГО ЗАДАНИЯ</w:t>
      </w:r>
    </w:p>
    <w:p w:rsidR="00525635" w:rsidRDefault="00525635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Анализ языка А. Г. Гордона на предмет присутствия в нем жаргона, просторечья, терминов, средств выразительности литературного языка.</w:t>
      </w:r>
    </w:p>
    <w:p w:rsidR="00525635" w:rsidRDefault="00525635" w:rsidP="00AB6D6F">
      <w:pPr>
        <w:tabs>
          <w:tab w:val="left" w:pos="2694"/>
        </w:tabs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Гарриевич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Гордон</w:t>
      </w:r>
      <w:r>
        <w:rPr>
          <w:rFonts w:ascii="Times New Roman" w:hAnsi="Times New Roman" w:cs="Times New Roman"/>
          <w:sz w:val="28"/>
          <w:szCs w:val="28"/>
          <w:shd w:val="clear" w:color="auto" w:fill="F1F0ED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это человек, ставший настоящей легендой российского телевидения. По многочисленным опросам телезрителей, он входит в число самых известных и популярных ведущих на современном телевидении России. Кроме того, Александр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Гарриевич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известен также как педагог и автор многочисленных фильмов. Данный факт позволяет говорить о Гордоне как об одном из самых талантливых людей на современном российском телевидении. Я убедилась в этом около 2 лет назад, когда начала интересоваться деятельностью этого радио- и телеведущего, киноактёра, кинорежиссёра.</w:t>
      </w:r>
    </w:p>
    <w:p w:rsidR="00525635" w:rsidRDefault="00525635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последующие годы в качестве телеведущего наш сегодняшний герой вел огромное множество самых разных проектов. К числу наиболее известных среди них стоит отнести программы «Гордон» (НТВ), «Стресс» (НТВ), «Гордон Кихот» (Первый канал Россия), «Наука о душе» (Психология 21), «Гражданин Гордон», «Закрытый показ» (оба - Первый канал Россия). Последний из названных проектов стал особенно успешным. За свою жизнь Александр Гордон снял четыре фильма, среди которых наиболее известными стали проекты «Пастух своих коров» и «Огни притона».</w:t>
      </w:r>
    </w:p>
    <w:p w:rsidR="00525635" w:rsidRDefault="00525635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Гарриевич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прожил некоторую часть своей жизни за границей, в США, и многие его публичные выступления, представленные во Всемирной паутине, </w:t>
      </w:r>
      <w:r w:rsidR="00CE0A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английском языке, но с 1997 года </w:t>
      </w:r>
      <w:r w:rsidR="00CE0A9F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вернулся обратно на Родину и на данный момент принимает участие во многих телевизионных шоу, например, «Мужское - Женское». Именно на эфирах из этой передачи я буду анализировать</w:t>
      </w:r>
      <w:r w:rsidR="00CE0A9F">
        <w:rPr>
          <w:rFonts w:ascii="Times New Roman" w:eastAsia="Times New Roman" w:hAnsi="Times New Roman" w:cs="Times New Roman"/>
          <w:sz w:val="28"/>
          <w:szCs w:val="28"/>
        </w:rPr>
        <w:t xml:space="preserve"> язык и речь моего оратора.</w:t>
      </w:r>
    </w:p>
    <w:p w:rsidR="00525635" w:rsidRDefault="00525635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анализа </w:t>
      </w:r>
      <w:r w:rsidR="00CE0A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фрагмент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выступления: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«Что такое сегодня кризис? Простому человеку в обществе потребления говорили: бери кредит. Хорошо работай. Обеспечивай завтрашний день. У тебя все будет. Ты должен сегодня сделать все для того, чтобы завтра было хорошим. Приходит так называемый кризис, и все, что человеку говорили, становится туфтой. Кредиты не дают, в долгах как в шелках, завтра стало еще чудовищнее. И он уже понимает, что у него не будет новой машины или нового дома, да и эту работу сохранить вряд ли удастся. И тогда ему нужно пихать какие-то другие ценности немедленно. Иначе это взрывоопасно: разочаровавшийся в жизни человек страшнее для государства, чем кто бы то ни было».</w:t>
      </w:r>
    </w:p>
    <w:p w:rsidR="006C7363" w:rsidRDefault="006C7363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Александра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Гордона очень разнообразен.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>ратор часто использует жаргонизмы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специфическую языковую систему, созданную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обособления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являющуюся средством позиционирования определенного социального слоя, например, </w:t>
      </w:r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понты</w:t>
      </w:r>
      <w:proofErr w:type="spellEnd"/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», «фигня», «туфта»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и др..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данном </w:t>
      </w:r>
      <w:r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видно, что Александр использует жаргонизмы для того, чтобы показать свою близость к народу. </w:t>
      </w:r>
      <w:r>
        <w:rPr>
          <w:rFonts w:ascii="Times New Roman" w:eastAsia="Times New Roman" w:hAnsi="Times New Roman" w:cs="Times New Roman"/>
          <w:sz w:val="28"/>
          <w:szCs w:val="28"/>
        </w:rPr>
        <w:t>С этой же целью в тексте используется и просторечие – лексика недостаточно грамотных людей, например,</w:t>
      </w:r>
      <w:r w:rsidRPr="006C73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«вдалбливать»,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«пихать». Наряду с этим язык А. Гордона богат интернационализмами – словами, имеющими хождение во многих языках и являющимися следствием глобализации, например, «кредит», «кризис». Общественно-политическая лексика также представлена в тексте, поскольку публичный человек всегда доносит значимую для большинства информацию – «государство», «ценности», «общество потребления». Также в тексте представлены разнообразные средства выразительности: фразеологизмы - </w:t>
      </w:r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«в долгах как в шелках»,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7363">
        <w:rPr>
          <w:rFonts w:ascii="Times New Roman" w:eastAsia="Times New Roman" w:hAnsi="Times New Roman" w:cs="Times New Roman"/>
          <w:sz w:val="28"/>
          <w:szCs w:val="28"/>
        </w:rPr>
        <w:t>метафоры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«завтра», </w:t>
      </w:r>
      <w:r w:rsidRPr="006C7363">
        <w:rPr>
          <w:rFonts w:ascii="Times New Roman" w:eastAsia="Times New Roman" w:hAnsi="Times New Roman" w:cs="Times New Roman"/>
          <w:sz w:val="28"/>
          <w:szCs w:val="28"/>
        </w:rPr>
        <w:t>эпитеты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«новый», «завтрашний», </w:t>
      </w:r>
      <w:r w:rsidRPr="006C7363">
        <w:rPr>
          <w:rFonts w:ascii="Times New Roman" w:eastAsia="Times New Roman" w:hAnsi="Times New Roman" w:cs="Times New Roman"/>
          <w:sz w:val="28"/>
          <w:szCs w:val="28"/>
        </w:rPr>
        <w:t>оценочная лексика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«чудовищно»,</w:t>
      </w:r>
      <w:r w:rsidRPr="006C73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«взрывоопасно», «страшно»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. Как и каждый оратор нашего времени, Александр </w:t>
      </w:r>
      <w:proofErr w:type="spellStart"/>
      <w:r w:rsidR="00525635">
        <w:rPr>
          <w:rFonts w:ascii="Times New Roman" w:eastAsia="Times New Roman" w:hAnsi="Times New Roman" w:cs="Times New Roman"/>
          <w:sz w:val="28"/>
          <w:szCs w:val="28"/>
        </w:rPr>
        <w:t>Гарриевич</w:t>
      </w:r>
      <w:proofErr w:type="spellEnd"/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применяет вводные слова </w:t>
      </w:r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«Во-первых</w:t>
      </w:r>
      <w:proofErr w:type="gramEnd"/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», «конечно», «пожалуй», «я считаю», «безусловно»),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лексический повтор для акцентирования внимания </w:t>
      </w:r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 xml:space="preserve">(«У меня </w:t>
      </w:r>
      <w:r w:rsidR="00525635" w:rsidRPr="006C7363">
        <w:rPr>
          <w:rFonts w:ascii="Times New Roman" w:eastAsia="Times New Roman" w:hAnsi="Times New Roman" w:cs="Times New Roman"/>
          <w:b/>
          <w:i/>
          <w:sz w:val="28"/>
          <w:szCs w:val="28"/>
        </w:rPr>
        <w:t>одна надежда</w:t>
      </w:r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 xml:space="preserve">, у меня только </w:t>
      </w:r>
      <w:r w:rsidR="00525635" w:rsidRPr="006C7363">
        <w:rPr>
          <w:rFonts w:ascii="Times New Roman" w:eastAsia="Times New Roman" w:hAnsi="Times New Roman" w:cs="Times New Roman"/>
          <w:b/>
          <w:i/>
          <w:sz w:val="28"/>
          <w:szCs w:val="28"/>
        </w:rPr>
        <w:t>одна надежда</w:t>
      </w:r>
      <w:r w:rsidR="00525635">
        <w:rPr>
          <w:rFonts w:ascii="Times New Roman" w:eastAsia="Times New Roman" w:hAnsi="Times New Roman" w:cs="Times New Roman"/>
          <w:i/>
          <w:sz w:val="28"/>
          <w:szCs w:val="28"/>
        </w:rPr>
        <w:t>, что у нас вертикаль власти окончательно не заржавела»).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363" w:rsidRDefault="006C7363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речи Александра Гордона соответствует требованиям </w:t>
      </w:r>
      <w:proofErr w:type="gramStart"/>
      <w:r w:rsidRPr="00CE0A9F">
        <w:rPr>
          <w:rFonts w:ascii="Times New Roman" w:eastAsia="Calibri" w:hAnsi="Times New Roman" w:cs="Times New Roman"/>
          <w:b/>
          <w:sz w:val="28"/>
          <w:szCs w:val="28"/>
        </w:rPr>
        <w:t>чистоты</w:t>
      </w:r>
      <w:r w:rsidRPr="00CE0A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E0A9F">
        <w:rPr>
          <w:rFonts w:ascii="Times New Roman" w:eastAsia="Calibri" w:hAnsi="Times New Roman" w:cs="Times New Roman"/>
          <w:b/>
          <w:sz w:val="28"/>
          <w:szCs w:val="28"/>
        </w:rPr>
        <w:t xml:space="preserve"> понятности</w:t>
      </w:r>
      <w:proofErr w:type="gramEnd"/>
      <w:r w:rsidRPr="00CE0A9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E0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A9F">
        <w:rPr>
          <w:rFonts w:ascii="Times New Roman" w:eastAsia="Calibri" w:hAnsi="Times New Roman" w:cs="Times New Roman"/>
          <w:b/>
          <w:sz w:val="28"/>
          <w:szCs w:val="28"/>
        </w:rPr>
        <w:t xml:space="preserve"> точнос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ти. </w:t>
      </w:r>
      <w:r w:rsidRPr="006C7363">
        <w:rPr>
          <w:rFonts w:ascii="Times New Roman" w:eastAsia="Calibri" w:hAnsi="Times New Roman" w:cs="Times New Roman"/>
          <w:sz w:val="28"/>
          <w:szCs w:val="28"/>
        </w:rPr>
        <w:t>Чистота речи обеспечивается отсутствием слов-паразитов</w:t>
      </w:r>
      <w:r>
        <w:rPr>
          <w:rFonts w:ascii="Times New Roman" w:hAnsi="Times New Roman" w:cs="Times New Roman"/>
          <w:sz w:val="28"/>
          <w:szCs w:val="28"/>
        </w:rPr>
        <w:t xml:space="preserve"> – «типа», «как бы», «ну» - их мы не встретили в тексте. Понятность речи обусловлена отсутствием редких терминов, понятий, все слова являются общеупотребительными. Точность речи также соблюдается благодаря присутствию общенаучных социально значимых понятий – «кризис», «кредит», «общество потребления». Значения этих понятий воспринимается однозначно, обеспечивая точность речи.  Реализуются в речи А. Гордона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когнитивный (познавательный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(взаимодействия, обмена информацией)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этический (направленного на добро)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аспекты</w:t>
      </w:r>
      <w:r>
        <w:rPr>
          <w:rFonts w:ascii="Times New Roman" w:eastAsia="Times New Roman" w:hAnsi="Times New Roman" w:cs="Times New Roman"/>
          <w:sz w:val="28"/>
          <w:szCs w:val="28"/>
        </w:rPr>
        <w:t>.  Когнитивный аспект связан с изменением уровня познания окружающей действительности – мы узнаем о стандартных мотивах поведения членов общества потребления – обеспечение завтрашнего дня сегодняшними кредитными обязательствами. Коммуникативный аспект речи связан с умением организовать взаимодействие с аудиторией. Это достигается с помощью вопросов и ответов: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Что такое сегодня кризис? Простому человеку в обществе потребления говорили: бери кредит. Хорошо работай. Обеспечивай завтрашний день. У тебя все будет».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Этический аспект речи связан с оценкой коммуникативной ситуации с позиции добра и зла. Конечно же этот аспект реализуется в полной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большого количества оценочной лексики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«чудовищно»,</w:t>
      </w:r>
      <w:r w:rsidRPr="006C73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«взрывоопасно», «страшно». </w:t>
      </w:r>
      <w:r>
        <w:rPr>
          <w:rFonts w:ascii="Times New Roman" w:eastAsia="Times New Roman" w:hAnsi="Times New Roman" w:cs="Times New Roman"/>
          <w:sz w:val="28"/>
          <w:szCs w:val="28"/>
        </w:rPr>
        <w:t>Как мы видим, оценка дается отрицательная.</w:t>
      </w:r>
    </w:p>
    <w:p w:rsidR="00525635" w:rsidRDefault="006C7363" w:rsidP="00AB6D6F">
      <w:pPr>
        <w:tabs>
          <w:tab w:val="left" w:pos="269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анализ языка и речи А. Гордона показал, что оратор оперирует большим количеством: форм языка – жаргон, просторечье, интернационализм, термины, общественно-политическая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лексика; 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 языка – фразеологизмы, метафоры, эпитеты. Речь А. Гордона в полной мере соответствует требованиям понятности, точности, чистоты. В ней реализуются познавательный, коммуникативный и этический аспекты. Все это создает неповторимый образ оратора, который 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>не боится высказывать своё личное мнение, даже если многих оно может не устраивать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>и в массы новейшие идеи и мысли</w:t>
      </w:r>
      <w:r>
        <w:rPr>
          <w:rFonts w:ascii="Times New Roman" w:eastAsia="Times New Roman" w:hAnsi="Times New Roman" w:cs="Times New Roman"/>
          <w:sz w:val="28"/>
          <w:szCs w:val="28"/>
        </w:rPr>
        <w:t>, что заставляет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прислушиваться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 xml:space="preserve"> уважа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256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0CA" w:rsidRDefault="00C570CA" w:rsidP="00AB6D6F">
      <w:pPr>
        <w:ind w:firstLine="720"/>
        <w:jc w:val="both"/>
      </w:pPr>
    </w:p>
    <w:sectPr w:rsidR="00C570CA" w:rsidSect="00C5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0608"/>
    <w:multiLevelType w:val="hybridMultilevel"/>
    <w:tmpl w:val="42EA795A"/>
    <w:lvl w:ilvl="0" w:tplc="A1D25FB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56449"/>
    <w:multiLevelType w:val="hybridMultilevel"/>
    <w:tmpl w:val="2DC4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5635"/>
    <w:rsid w:val="000353BF"/>
    <w:rsid w:val="00525635"/>
    <w:rsid w:val="006C7363"/>
    <w:rsid w:val="00AB6D6F"/>
    <w:rsid w:val="00C570CA"/>
    <w:rsid w:val="00C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D0462-3590-4523-943B-F704D76E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3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Архиповы</dc:creator>
  <cp:keywords/>
  <dc:description/>
  <cp:lastModifiedBy>Елена Решетникова</cp:lastModifiedBy>
  <cp:revision>4</cp:revision>
  <dcterms:created xsi:type="dcterms:W3CDTF">2016-01-05T04:45:00Z</dcterms:created>
  <dcterms:modified xsi:type="dcterms:W3CDTF">2016-01-07T06:20:00Z</dcterms:modified>
</cp:coreProperties>
</file>