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2409" w14:textId="77777777" w:rsidR="008357D1" w:rsidRDefault="00DA1D0E" w:rsidP="009920A7">
      <w:pPr>
        <w:spacing w:after="80" w:line="240" w:lineRule="auto"/>
        <w:ind w:left="10" w:right="76" w:hanging="10"/>
      </w:pPr>
      <w:r>
        <w:rPr>
          <w:b/>
        </w:rPr>
        <w:t xml:space="preserve">Задание для выполнения контрольной работы по дисциплине </w:t>
      </w:r>
    </w:p>
    <w:p w14:paraId="7C58307A" w14:textId="77777777" w:rsidR="008357D1" w:rsidRDefault="00DA1D0E" w:rsidP="009920A7">
      <w:pPr>
        <w:spacing w:after="213" w:line="240" w:lineRule="auto"/>
        <w:ind w:left="53" w:hanging="10"/>
      </w:pPr>
      <w:r>
        <w:rPr>
          <w:b/>
        </w:rPr>
        <w:t xml:space="preserve">«Электромагнитные переходные процессы в электроэнергетических системах» </w:t>
      </w:r>
    </w:p>
    <w:p w14:paraId="5E48B5E6" w14:textId="5A24E560" w:rsidR="008357D1" w:rsidRDefault="00C0001D" w:rsidP="009920A7">
      <w:pPr>
        <w:spacing w:after="215" w:line="240" w:lineRule="auto"/>
        <w:ind w:left="-15" w:right="55"/>
      </w:pPr>
      <w:r>
        <w:t xml:space="preserve"> В</w:t>
      </w:r>
      <w:bookmarkStart w:id="0" w:name="_GoBack"/>
      <w:bookmarkEnd w:id="0"/>
      <w:r w:rsidR="00DA1D0E">
        <w:t xml:space="preserve">ыполнить следующие задания: </w:t>
      </w:r>
    </w:p>
    <w:p w14:paraId="267722E1" w14:textId="77777777" w:rsidR="008357D1" w:rsidRDefault="00DA1D0E" w:rsidP="009920A7">
      <w:pPr>
        <w:numPr>
          <w:ilvl w:val="0"/>
          <w:numId w:val="1"/>
        </w:numPr>
        <w:spacing w:line="240" w:lineRule="auto"/>
        <w:ind w:right="55" w:hanging="360"/>
      </w:pPr>
      <w:r>
        <w:t xml:space="preserve">Составить схему замещения в относительных единицах при приближенном приведении. </w:t>
      </w:r>
    </w:p>
    <w:p w14:paraId="4381E1E9" w14:textId="77777777" w:rsidR="008357D1" w:rsidRDefault="00DA1D0E" w:rsidP="009920A7">
      <w:pPr>
        <w:numPr>
          <w:ilvl w:val="0"/>
          <w:numId w:val="1"/>
        </w:numPr>
        <w:spacing w:line="240" w:lineRule="auto"/>
        <w:ind w:right="55" w:hanging="360"/>
      </w:pPr>
      <w:r>
        <w:t xml:space="preserve">При трехфазном КЗ в заданном узле вычислить начальное значение периодической составляющей тока КЗ и мощность КЗ. </w:t>
      </w:r>
    </w:p>
    <w:p w14:paraId="68C48F1E" w14:textId="77777777" w:rsidR="008357D1" w:rsidRDefault="00DA1D0E" w:rsidP="009920A7">
      <w:pPr>
        <w:numPr>
          <w:ilvl w:val="0"/>
          <w:numId w:val="1"/>
        </w:numPr>
        <w:spacing w:after="222" w:line="240" w:lineRule="auto"/>
        <w:ind w:right="55" w:hanging="360"/>
      </w:pPr>
      <w:r>
        <w:t xml:space="preserve">При трехфазном КЗ в заданном узле вычислить ударный ток КЗ. </w:t>
      </w:r>
    </w:p>
    <w:p w14:paraId="3F97CBDB" w14:textId="043191BB" w:rsidR="008357D1" w:rsidRDefault="00DA1D0E" w:rsidP="009920A7">
      <w:pPr>
        <w:spacing w:after="268" w:line="240" w:lineRule="auto"/>
        <w:ind w:left="10" w:right="71" w:hanging="10"/>
      </w:pPr>
      <w:r>
        <w:rPr>
          <w:b/>
        </w:rPr>
        <w:t>Требования к оформлению контрольной работы</w:t>
      </w:r>
      <w:r>
        <w:t xml:space="preserve"> </w:t>
      </w:r>
    </w:p>
    <w:p w14:paraId="3D746035" w14:textId="1BAEF665" w:rsidR="008357D1" w:rsidRDefault="00DA1D0E" w:rsidP="009920A7">
      <w:pPr>
        <w:spacing w:after="155" w:line="240" w:lineRule="auto"/>
        <w:ind w:left="-15" w:right="55"/>
      </w:pPr>
      <w:r>
        <w:t xml:space="preserve">Работа выполняется в виде расчетно-пояснительной записки, содержащей также и графическую </w:t>
      </w:r>
      <w:r w:rsidR="009920A7">
        <w:t>часть (</w:t>
      </w:r>
      <w:r>
        <w:t xml:space="preserve">схема электрических соединений, схемы замещения). </w:t>
      </w:r>
    </w:p>
    <w:p w14:paraId="349BAE51" w14:textId="67FB7560" w:rsidR="008357D1" w:rsidRDefault="00DA1D0E" w:rsidP="009920A7">
      <w:pPr>
        <w:spacing w:after="163" w:line="240" w:lineRule="auto"/>
        <w:ind w:left="-15" w:right="55"/>
      </w:pPr>
      <w:r>
        <w:t xml:space="preserve">В начале работы следует привести текст задания и исходные данные согласно варианту задания. Работа выполняется в указанной последовательности и сопровождается схемами с обязательным обозначением на них всех величин (см. примеры расчетов). Все схемы имеют сквозную нумерацию и должны выполняться в соответствии с ЕСКД. </w:t>
      </w:r>
    </w:p>
    <w:p w14:paraId="175B3172" w14:textId="7AB29D5B" w:rsidR="008357D1" w:rsidRDefault="00DA1D0E" w:rsidP="009920A7">
      <w:pPr>
        <w:spacing w:after="158" w:line="240" w:lineRule="auto"/>
        <w:ind w:left="-15" w:right="55"/>
      </w:pPr>
      <w:r>
        <w:t xml:space="preserve">Все расчеты должны сопровождаться формулами в буквенном виде с последующей подстановкой в них числовых значений.  </w:t>
      </w:r>
    </w:p>
    <w:p w14:paraId="2084AAF2" w14:textId="1F8F0170" w:rsidR="008357D1" w:rsidRDefault="00E01AFE" w:rsidP="009920A7">
      <w:pPr>
        <w:spacing w:after="217" w:line="240" w:lineRule="auto"/>
        <w:ind w:firstLine="0"/>
      </w:pPr>
      <w:r w:rsidRPr="009920A7">
        <w:rPr>
          <w:u w:val="single"/>
        </w:rPr>
        <w:t>Номер узла точки КЗ</w:t>
      </w:r>
      <w:r>
        <w:t xml:space="preserve">= 5 </w:t>
      </w:r>
      <w:r w:rsidR="00DA1D0E">
        <w:t xml:space="preserve"> </w:t>
      </w:r>
    </w:p>
    <w:p w14:paraId="1C9ED929" w14:textId="2D8B2C84" w:rsidR="008357D1" w:rsidRDefault="00DA1D0E">
      <w:pPr>
        <w:spacing w:after="0" w:line="421" w:lineRule="auto"/>
        <w:ind w:left="10207" w:firstLine="0"/>
        <w:jc w:val="center"/>
      </w:pPr>
      <w:r>
        <w:t xml:space="preserve">  </w:t>
      </w:r>
    </w:p>
    <w:p w14:paraId="14FDCC2B" w14:textId="58867674" w:rsidR="008357D1" w:rsidRDefault="008357D1" w:rsidP="00E01AFE">
      <w:pPr>
        <w:ind w:right="55"/>
      </w:pPr>
    </w:p>
    <w:p w14:paraId="101E2355" w14:textId="2B323FA9" w:rsidR="008357D1" w:rsidRDefault="008357D1">
      <w:pPr>
        <w:spacing w:after="0" w:line="259" w:lineRule="auto"/>
        <w:ind w:right="374" w:firstLine="0"/>
        <w:jc w:val="right"/>
      </w:pPr>
    </w:p>
    <w:p w14:paraId="6F3E2986" w14:textId="110EFD79" w:rsidR="008357D1" w:rsidRDefault="00DA1D0E">
      <w:pPr>
        <w:spacing w:after="153" w:line="259" w:lineRule="auto"/>
        <w:ind w:right="230" w:firstLine="0"/>
        <w:jc w:val="right"/>
      </w:pPr>
      <w:r>
        <w:t xml:space="preserve"> </w:t>
      </w:r>
    </w:p>
    <w:p w14:paraId="3ECBFBFB" w14:textId="4F0F2401" w:rsidR="008357D1" w:rsidRDefault="00DA1D0E">
      <w:pPr>
        <w:spacing w:after="0" w:line="421" w:lineRule="auto"/>
        <w:ind w:right="10207" w:firstLine="0"/>
      </w:pPr>
      <w:r>
        <w:t xml:space="preserve">    </w:t>
      </w:r>
    </w:p>
    <w:p w14:paraId="328EA13A" w14:textId="2CD6AD05" w:rsidR="008357D1" w:rsidRDefault="00DA1D0E">
      <w:pPr>
        <w:spacing w:after="220" w:line="259" w:lineRule="auto"/>
        <w:ind w:firstLine="0"/>
        <w:jc w:val="left"/>
      </w:pPr>
      <w:r>
        <w:t xml:space="preserve"> </w:t>
      </w:r>
    </w:p>
    <w:p w14:paraId="24CC0E21" w14:textId="1A2B7156" w:rsidR="008357D1" w:rsidRDefault="00DA1D0E">
      <w:pPr>
        <w:spacing w:after="0" w:line="420" w:lineRule="auto"/>
        <w:ind w:right="10207" w:firstLine="0"/>
      </w:pPr>
      <w:r>
        <w:t xml:space="preserve">  </w:t>
      </w:r>
    </w:p>
    <w:p w14:paraId="582AD1E1" w14:textId="4F37825E" w:rsidR="008357D1" w:rsidRDefault="00C0001D" w:rsidP="009920A7">
      <w:pPr>
        <w:spacing w:after="216" w:line="259" w:lineRule="auto"/>
        <w:ind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980F993" wp14:editId="56F71A77">
            <wp:simplePos x="0" y="0"/>
            <wp:positionH relativeFrom="page">
              <wp:posOffset>548005</wp:posOffset>
            </wp:positionH>
            <wp:positionV relativeFrom="paragraph">
              <wp:posOffset>772795</wp:posOffset>
            </wp:positionV>
            <wp:extent cx="6597650" cy="6891655"/>
            <wp:effectExtent l="0" t="0" r="0" b="4445"/>
            <wp:wrapTight wrapText="bothSides">
              <wp:wrapPolygon edited="0">
                <wp:start x="0" y="0"/>
                <wp:lineTo x="0" y="21554"/>
                <wp:lineTo x="21517" y="21554"/>
                <wp:lineTo x="21517" y="0"/>
                <wp:lineTo x="0" y="0"/>
              </wp:wrapPolygon>
            </wp:wrapTight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D0E">
        <w:t xml:space="preserve"> </w:t>
      </w:r>
    </w:p>
    <w:sectPr w:rsidR="008357D1">
      <w:pgSz w:w="11906" w:h="16838"/>
      <w:pgMar w:top="623" w:right="496" w:bottom="6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77B"/>
    <w:multiLevelType w:val="hybridMultilevel"/>
    <w:tmpl w:val="9D22B218"/>
    <w:lvl w:ilvl="0" w:tplc="CAA80A1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019BC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84978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ABE6A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CA5D0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637D0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C0D30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81B48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E27DE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257187"/>
    <w:multiLevelType w:val="hybridMultilevel"/>
    <w:tmpl w:val="54FE1D4E"/>
    <w:lvl w:ilvl="0" w:tplc="84DA30A6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01528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C25BC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E45DC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C1ED8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0DF46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0E81C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CEF08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470F0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24128"/>
    <w:multiLevelType w:val="hybridMultilevel"/>
    <w:tmpl w:val="A85661EA"/>
    <w:lvl w:ilvl="0" w:tplc="CEA66F90">
      <w:start w:val="7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833EE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A05B6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4A6E4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204B4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087C2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2C11A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24818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A684C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D1"/>
    <w:rsid w:val="00541873"/>
    <w:rsid w:val="006B2711"/>
    <w:rsid w:val="008357D1"/>
    <w:rsid w:val="008F541C"/>
    <w:rsid w:val="009920A7"/>
    <w:rsid w:val="00C0001D"/>
    <w:rsid w:val="00DA1D0E"/>
    <w:rsid w:val="00E0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80B9"/>
  <w15:docId w15:val="{EF82D8C4-6372-434A-A8E4-D94B020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04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Dmitry Babkin</cp:lastModifiedBy>
  <cp:revision>5</cp:revision>
  <dcterms:created xsi:type="dcterms:W3CDTF">2019-06-19T06:30:00Z</dcterms:created>
  <dcterms:modified xsi:type="dcterms:W3CDTF">2019-06-19T06:37:00Z</dcterms:modified>
</cp:coreProperties>
</file>