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83" w:rsidRDefault="00572583" w:rsidP="00572583">
      <w:pPr>
        <w:rPr>
          <w:sz w:val="24"/>
          <w:szCs w:val="24"/>
        </w:rPr>
      </w:pPr>
      <w:r w:rsidRPr="00572583">
        <w:rPr>
          <w:sz w:val="24"/>
          <w:szCs w:val="24"/>
        </w:rPr>
        <w:t xml:space="preserve">Вычислите с помощью вычетов несобственный интеграл </w:t>
      </w:r>
      <m:oMath>
        <m:nary>
          <m:naryPr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‍</m:t>
            </m:r>
          </m:e>
        </m:nary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(2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+8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+26)(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-8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+32)</m:t>
            </m:r>
          </m:den>
        </m:f>
      </m:oMath>
    </w:p>
    <w:p w:rsidR="00572583" w:rsidRPr="00572583" w:rsidRDefault="00572583" w:rsidP="0057258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572583">
        <w:rPr>
          <w:sz w:val="24"/>
          <w:szCs w:val="24"/>
        </w:rPr>
        <w:t>бязательные требования: решение должно быть изложено математически четко, доказательно и ясно; для каждой задачи обязательно наличие рисунка, иллюстрирующего взаимное расположение рассматриваемых точек, кривых и областей на комплексной плоскости; при использовании теорем теории функций комплексного переменного требуется указывать их точные формулировки и проверять условия их применимости, допускается использования стандартных разложений в ряды Тейлора</w:t>
      </w:r>
      <w:r>
        <w:rPr>
          <w:sz w:val="24"/>
          <w:szCs w:val="24"/>
        </w:rPr>
        <w:t>.</w:t>
      </w:r>
      <w:bookmarkStart w:id="0" w:name="_GoBack"/>
      <w:bookmarkEnd w:id="0"/>
    </w:p>
    <w:p w:rsidR="00572583" w:rsidRDefault="00572583"/>
    <w:sectPr w:rsidR="0057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83"/>
    <w:rsid w:val="005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A1DF"/>
  <w15:chartTrackingRefBased/>
  <w15:docId w15:val="{245679E3-6CDB-468D-A3BC-37F75A7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2019-06-13T16:49:00Z</dcterms:created>
  <dcterms:modified xsi:type="dcterms:W3CDTF">2019-06-13T16:52:00Z</dcterms:modified>
</cp:coreProperties>
</file>