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BE" w:rsidRDefault="00B10BBE" w:rsidP="00B10B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Зачетная работа по курсу «Компьютерная графика»</w:t>
      </w:r>
    </w:p>
    <w:p w:rsidR="00B10BBE" w:rsidRDefault="00B10BBE" w:rsidP="00B10B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Билет № 7</w:t>
      </w:r>
    </w:p>
    <w:p w:rsidR="00D92144" w:rsidRPr="00BD6656" w:rsidRDefault="00D92144" w:rsidP="00D92144">
      <w:pPr>
        <w:ind w:firstLine="720"/>
        <w:jc w:val="both"/>
      </w:pPr>
      <w:r w:rsidRPr="00440EB4">
        <w:rPr>
          <w:b/>
        </w:rPr>
        <w:t>ТЗ№1</w:t>
      </w:r>
      <w:r w:rsidRPr="00EB34D0">
        <w:t xml:space="preserve"> </w:t>
      </w:r>
      <w:r w:rsidRPr="00BD6656">
        <w:t>Местный вид на чертеже ограничивается</w:t>
      </w:r>
      <w:r>
        <w:t>…</w:t>
      </w:r>
    </w:p>
    <w:p w:rsidR="00D92144" w:rsidRPr="00BD6656" w:rsidRDefault="00D92144" w:rsidP="00D92144">
      <w:pPr>
        <w:tabs>
          <w:tab w:val="num" w:pos="1800"/>
        </w:tabs>
        <w:spacing w:before="0" w:beforeAutospacing="0" w:after="0" w:afterAutospacing="0"/>
        <w:ind w:left="709"/>
        <w:jc w:val="both"/>
      </w:pPr>
      <w:r>
        <w:t xml:space="preserve">А) </w:t>
      </w:r>
      <w:r w:rsidRPr="00BD6656">
        <w:t>сплошной волнистой линией</w:t>
      </w:r>
      <w:r>
        <w:t xml:space="preserve">  </w:t>
      </w:r>
    </w:p>
    <w:p w:rsidR="00D92144" w:rsidRPr="00BD6656" w:rsidRDefault="00D92144" w:rsidP="00D92144">
      <w:pPr>
        <w:tabs>
          <w:tab w:val="num" w:pos="1800"/>
        </w:tabs>
        <w:spacing w:before="0" w:beforeAutospacing="0" w:after="0" w:afterAutospacing="0"/>
        <w:ind w:left="709"/>
        <w:jc w:val="both"/>
      </w:pPr>
      <w:r>
        <w:t xml:space="preserve">Б) </w:t>
      </w:r>
      <w:r w:rsidRPr="00BD6656">
        <w:t>сплошной прямой линией</w:t>
      </w:r>
    </w:p>
    <w:p w:rsidR="00D92144" w:rsidRDefault="00D92144" w:rsidP="00D92144">
      <w:pPr>
        <w:spacing w:before="0" w:beforeAutospacing="0" w:after="0" w:afterAutospacing="0"/>
        <w:ind w:left="709"/>
        <w:jc w:val="both"/>
      </w:pPr>
      <w:r>
        <w:t>В) осевой</w:t>
      </w:r>
      <w:r w:rsidRPr="00BD6656">
        <w:t xml:space="preserve"> линией</w:t>
      </w:r>
      <w:r>
        <w:t xml:space="preserve">  </w:t>
      </w:r>
    </w:p>
    <w:p w:rsidR="00D92144" w:rsidRDefault="00D92144" w:rsidP="00D92144">
      <w:pPr>
        <w:spacing w:before="0" w:beforeAutospacing="0" w:after="0" w:afterAutospacing="0"/>
        <w:ind w:left="709"/>
        <w:jc w:val="both"/>
      </w:pPr>
    </w:p>
    <w:p w:rsidR="00BF3FD3" w:rsidRPr="00BD6656" w:rsidRDefault="00D92144" w:rsidP="00BF3FD3">
      <w:pPr>
        <w:ind w:firstLine="720"/>
        <w:sectPr w:rsidR="00BF3FD3" w:rsidRPr="00BD6656" w:rsidSect="00BF3FD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40EB4">
        <w:rPr>
          <w:b/>
        </w:rPr>
        <w:t>ТЗ№</w:t>
      </w:r>
      <w:r>
        <w:rPr>
          <w:b/>
        </w:rPr>
        <w:t>2</w:t>
      </w:r>
      <w:r w:rsidR="00BF3FD3">
        <w:rPr>
          <w:b/>
        </w:rPr>
        <w:t xml:space="preserve"> </w:t>
      </w:r>
      <w:r w:rsidR="00BF3FD3" w:rsidRPr="00BD6656">
        <w:t>Изображение разреза, выпо</w:t>
      </w:r>
      <w:r w:rsidR="00BF3FD3" w:rsidRPr="00BD6656">
        <w:t>л</w:t>
      </w:r>
      <w:r w:rsidR="00BF3FD3" w:rsidRPr="00BD6656">
        <w:t xml:space="preserve">ненное по ГОСТ 2.305    </w:t>
      </w:r>
    </w:p>
    <w:p w:rsidR="00BF3FD3" w:rsidRPr="00BD6656" w:rsidRDefault="00BF3FD3" w:rsidP="00BF3FD3">
      <w:pPr>
        <w:spacing w:before="0" w:beforeAutospacing="0" w:after="0" w:afterAutospacing="0"/>
        <w:ind w:left="180"/>
        <w:jc w:val="both"/>
      </w:pPr>
      <w:r>
        <w:lastRenderedPageBreak/>
        <w:t>А)</w:t>
      </w:r>
      <w:r>
        <w:rPr>
          <w:noProof/>
        </w:rPr>
        <w:drawing>
          <wp:inline distT="0" distB="0" distL="0" distR="0">
            <wp:extent cx="938218" cy="16031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20" cy="160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F3FD3">
        <w:t xml:space="preserve"> </w:t>
      </w:r>
      <w:r>
        <w:t>Б)</w:t>
      </w:r>
      <w:r>
        <w:rPr>
          <w:noProof/>
        </w:rPr>
        <w:drawing>
          <wp:inline distT="0" distB="0" distL="0" distR="0">
            <wp:extent cx="1581150" cy="18383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D3" w:rsidRDefault="00BF3FD3" w:rsidP="00BF3FD3">
      <w:pPr>
        <w:spacing w:before="0" w:beforeAutospacing="0" w:after="0" w:afterAutospacing="0"/>
        <w:ind w:left="180"/>
        <w:jc w:val="both"/>
      </w:pPr>
    </w:p>
    <w:p w:rsidR="00BF3FD3" w:rsidRPr="00BD6656" w:rsidRDefault="00BF3FD3" w:rsidP="00BF3FD3">
      <w:pPr>
        <w:jc w:val="both"/>
      </w:pPr>
    </w:p>
    <w:p w:rsidR="00BF3FD3" w:rsidRPr="00BD6656" w:rsidRDefault="00BF3FD3" w:rsidP="00BF3FD3">
      <w:pPr>
        <w:tabs>
          <w:tab w:val="num" w:pos="1080"/>
        </w:tabs>
        <w:spacing w:before="0" w:beforeAutospacing="0" w:after="0" w:afterAutospacing="0"/>
        <w:jc w:val="both"/>
      </w:pPr>
      <w:r>
        <w:t>В)</w:t>
      </w:r>
      <w:r>
        <w:rPr>
          <w:noProof/>
        </w:rPr>
        <w:drawing>
          <wp:inline distT="0" distB="0" distL="0" distR="0">
            <wp:extent cx="1247775" cy="1971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Г)</w:t>
      </w:r>
      <w:r w:rsidRPr="00BD6656">
        <w:t xml:space="preserve">    </w:t>
      </w:r>
      <w:r>
        <w:rPr>
          <w:noProof/>
        </w:rPr>
        <w:drawing>
          <wp:inline distT="0" distB="0" distL="0" distR="0">
            <wp:extent cx="1215983" cy="1978736"/>
            <wp:effectExtent l="19050" t="0" r="321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91" cy="197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D3" w:rsidRPr="00BD6656" w:rsidRDefault="00BF3FD3" w:rsidP="00B863FF">
      <w:pPr>
        <w:tabs>
          <w:tab w:val="num" w:pos="1110"/>
        </w:tabs>
        <w:ind w:firstLine="540"/>
        <w:sectPr w:rsidR="00BF3FD3" w:rsidRPr="00BD6656" w:rsidSect="006A7E80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AF486D" w:rsidRDefault="00B863FF" w:rsidP="00B863FF">
      <w:r w:rsidRPr="00440EB4">
        <w:rPr>
          <w:b/>
        </w:rPr>
        <w:lastRenderedPageBreak/>
        <w:t>ТЗ№</w:t>
      </w:r>
      <w:r>
        <w:rPr>
          <w:b/>
        </w:rPr>
        <w:t>3</w:t>
      </w:r>
      <w:r w:rsidRPr="00B863FF">
        <w:t xml:space="preserve"> Заданному разрезу соответствует вид сверху</w:t>
      </w:r>
    </w:p>
    <w:p w:rsidR="00B863FF" w:rsidRDefault="00B863FF" w:rsidP="00B863FF">
      <w:r>
        <w:object w:dxaOrig="4674" w:dyaOrig="2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1pt;height:85.95pt" o:ole="">
            <v:imagedata r:id="rId9" o:title="" croptop="5649f" cropright="-1749f"/>
          </v:shape>
          <o:OLEObject Type="Embed" ProgID="Word.Picture.8" ShapeID="_x0000_i1025" DrawAspect="Content" ObjectID="_1586699771" r:id="rId10"/>
        </w:object>
      </w:r>
    </w:p>
    <w:p w:rsidR="00B863FF" w:rsidRDefault="00B863FF" w:rsidP="00B863FF">
      <w:r>
        <w:rPr>
          <w:noProof/>
        </w:rPr>
        <w:drawing>
          <wp:inline distT="0" distB="0" distL="0" distR="0">
            <wp:extent cx="4327318" cy="2316310"/>
            <wp:effectExtent l="19050" t="0" r="0" b="0"/>
            <wp:docPr id="6" name="Рисунок 5" descr="ууууууууууууууууууу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ууууууууууууууууууу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6191" cy="231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A4B" w:rsidRDefault="00B863FF" w:rsidP="00A00A4B">
      <w:pPr>
        <w:pStyle w:val="1"/>
        <w:numPr>
          <w:ilvl w:val="0"/>
          <w:numId w:val="0"/>
        </w:numPr>
        <w:jc w:val="both"/>
        <w:rPr>
          <w:b w:val="0"/>
        </w:rPr>
      </w:pPr>
      <w:r w:rsidRPr="007F6CDE">
        <w:t>ТЗ№4</w:t>
      </w:r>
      <w:r w:rsidR="00A00A4B" w:rsidRPr="00A00A4B">
        <w:rPr>
          <w:b w:val="0"/>
        </w:rPr>
        <w:t xml:space="preserve"> </w:t>
      </w:r>
      <w:r w:rsidR="00A00A4B" w:rsidRPr="00204157">
        <w:rPr>
          <w:b w:val="0"/>
        </w:rPr>
        <w:t>Вид детали слева, если даны два вида: сп</w:t>
      </w:r>
      <w:r w:rsidR="00A00A4B" w:rsidRPr="00204157">
        <w:rPr>
          <w:b w:val="0"/>
        </w:rPr>
        <w:t>е</w:t>
      </w:r>
      <w:r w:rsidR="00A00A4B" w:rsidRPr="00204157">
        <w:rPr>
          <w:b w:val="0"/>
        </w:rPr>
        <w:t>реди и сверху</w:t>
      </w:r>
    </w:p>
    <w:p w:rsidR="00A00A4B" w:rsidRDefault="00A00A4B" w:rsidP="00A00A4B">
      <w:pPr>
        <w:pStyle w:val="1"/>
        <w:numPr>
          <w:ilvl w:val="0"/>
          <w:numId w:val="0"/>
        </w:numPr>
        <w:jc w:val="both"/>
      </w:pPr>
      <w:r>
        <w:object w:dxaOrig="3055" w:dyaOrig="3972">
          <v:shape id="_x0000_i1026" type="#_x0000_t75" style="width:79.5pt;height:159.05pt" o:ole="">
            <v:imagedata r:id="rId12" o:title="" croptop="14965f" cropbottom="2899f" cropleft="15569f" cropright="18975f"/>
          </v:shape>
          <o:OLEObject Type="Embed" ProgID="Word.Picture.8" ShapeID="_x0000_i1026" DrawAspect="Content" ObjectID="_1586699772" r:id="rId13"/>
        </w:object>
      </w:r>
    </w:p>
    <w:p w:rsidR="007F6CDE" w:rsidRPr="00204157" w:rsidRDefault="007F6CDE" w:rsidP="00A00A4B">
      <w:pPr>
        <w:pStyle w:val="1"/>
        <w:numPr>
          <w:ilvl w:val="0"/>
          <w:numId w:val="0"/>
        </w:numPr>
        <w:jc w:val="both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645910" cy="1305560"/>
            <wp:effectExtent l="19050" t="0" r="2540" b="0"/>
            <wp:docPr id="7" name="Рисунок 6" descr="я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11D" w:rsidRDefault="0078611D" w:rsidP="00B863FF">
      <w:pPr>
        <w:rPr>
          <w:b/>
        </w:rPr>
      </w:pPr>
    </w:p>
    <w:p w:rsidR="0078611D" w:rsidRDefault="0078611D" w:rsidP="00B863FF">
      <w:pPr>
        <w:rPr>
          <w:b/>
        </w:rPr>
      </w:pPr>
    </w:p>
    <w:p w:rsidR="0078611D" w:rsidRDefault="0078611D" w:rsidP="00B863FF">
      <w:pPr>
        <w:rPr>
          <w:b/>
        </w:rPr>
      </w:pPr>
    </w:p>
    <w:p w:rsidR="0078611D" w:rsidRDefault="0078611D" w:rsidP="00B863FF">
      <w:pPr>
        <w:rPr>
          <w:b/>
        </w:rPr>
      </w:pPr>
    </w:p>
    <w:p w:rsidR="0078611D" w:rsidRDefault="0078611D" w:rsidP="00B863FF">
      <w:pPr>
        <w:rPr>
          <w:b/>
        </w:rPr>
      </w:pPr>
    </w:p>
    <w:p w:rsidR="00B863FF" w:rsidRDefault="007F6CDE" w:rsidP="00B863FF">
      <w:r w:rsidRPr="007F6CDE">
        <w:rPr>
          <w:b/>
        </w:rPr>
        <w:lastRenderedPageBreak/>
        <w:t>ТЗ№5</w:t>
      </w:r>
      <w:r w:rsidR="0078611D" w:rsidRPr="0078611D">
        <w:t xml:space="preserve"> </w:t>
      </w:r>
      <w:r w:rsidR="0078611D" w:rsidRPr="00BD6656">
        <w:t>Изображенное сечение называется…</w:t>
      </w:r>
      <w:r w:rsidR="0078611D">
        <w:t xml:space="preserve">     </w:t>
      </w:r>
    </w:p>
    <w:p w:rsidR="0078611D" w:rsidRDefault="0078611D" w:rsidP="00B863FF">
      <w:pPr>
        <w:rPr>
          <w:b/>
        </w:rPr>
      </w:pPr>
      <w:r>
        <w:rPr>
          <w:noProof/>
        </w:rPr>
        <w:drawing>
          <wp:inline distT="0" distB="0" distL="0" distR="0">
            <wp:extent cx="2907030" cy="1624330"/>
            <wp:effectExtent l="1905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C68" w:rsidRPr="006F055E" w:rsidRDefault="00F71C68" w:rsidP="00F71C68">
      <w:pPr>
        <w:spacing w:before="0" w:beforeAutospacing="0" w:after="0" w:afterAutospacing="0"/>
      </w:pPr>
      <w:r w:rsidRPr="006F055E">
        <w:t>А) Вынесенное</w:t>
      </w:r>
    </w:p>
    <w:p w:rsidR="00F71C68" w:rsidRDefault="00F71C68" w:rsidP="00F71C68">
      <w:pPr>
        <w:spacing w:before="0" w:beforeAutospacing="0" w:after="0" w:afterAutospacing="0"/>
      </w:pPr>
      <w:r w:rsidRPr="006F055E">
        <w:t>Б) Наложенное</w:t>
      </w:r>
    </w:p>
    <w:p w:rsidR="0078611D" w:rsidRDefault="00F71C68" w:rsidP="00B863FF">
      <w:r w:rsidRPr="007F6CDE">
        <w:rPr>
          <w:b/>
        </w:rPr>
        <w:t>ТЗ№</w:t>
      </w:r>
      <w:r>
        <w:rPr>
          <w:b/>
        </w:rPr>
        <w:t>6</w:t>
      </w:r>
      <w:proofErr w:type="gramStart"/>
      <w:r w:rsidR="00311422" w:rsidRPr="00311422">
        <w:t xml:space="preserve"> </w:t>
      </w:r>
      <w:r w:rsidR="00311422" w:rsidRPr="00AD6430">
        <w:t>В</w:t>
      </w:r>
      <w:proofErr w:type="gramEnd"/>
      <w:r w:rsidR="00311422" w:rsidRPr="00AD6430">
        <w:t xml:space="preserve"> зависимости от основного назначения по ГОСТ  2.701-84</w:t>
      </w:r>
      <w:r w:rsidR="00311422">
        <w:t xml:space="preserve"> </w:t>
      </w:r>
      <w:r w:rsidR="00311422" w:rsidRPr="00AD6430">
        <w:t xml:space="preserve">схемы подразделяют на </w:t>
      </w:r>
      <w:r w:rsidR="00311422">
        <w:t>…</w:t>
      </w:r>
      <w:r w:rsidR="00311422" w:rsidRPr="00AD6430">
        <w:t xml:space="preserve">  </w:t>
      </w:r>
    </w:p>
    <w:p w:rsidR="00311422" w:rsidRDefault="00311422" w:rsidP="00311422">
      <w:pPr>
        <w:spacing w:before="0" w:beforeAutospacing="0" w:after="0" w:afterAutospacing="0"/>
        <w:ind w:left="567"/>
      </w:pPr>
      <w:r>
        <w:t>А) Виды</w:t>
      </w:r>
    </w:p>
    <w:p w:rsidR="00311422" w:rsidRDefault="00311422" w:rsidP="00311422">
      <w:pPr>
        <w:spacing w:before="0" w:beforeAutospacing="0" w:after="0" w:afterAutospacing="0"/>
        <w:ind w:left="567"/>
      </w:pPr>
      <w:r>
        <w:t>Б) Типы</w:t>
      </w:r>
    </w:p>
    <w:p w:rsidR="00353A19" w:rsidRPr="00BD6656" w:rsidRDefault="00311422" w:rsidP="00353A19">
      <w:pPr>
        <w:jc w:val="both"/>
      </w:pPr>
      <w:r w:rsidRPr="007F6CDE">
        <w:rPr>
          <w:b/>
        </w:rPr>
        <w:t>ТЗ№</w:t>
      </w:r>
      <w:r>
        <w:rPr>
          <w:b/>
        </w:rPr>
        <w:t xml:space="preserve">7 </w:t>
      </w:r>
      <w:r w:rsidR="00353A19" w:rsidRPr="00BD6656">
        <w:rPr>
          <w:bCs/>
          <w:iCs/>
        </w:rPr>
        <w:t>Схема, определяющая полный состав элементов и связи между ними, дающая д</w:t>
      </w:r>
      <w:r w:rsidR="00353A19" w:rsidRPr="00BD6656">
        <w:rPr>
          <w:bCs/>
          <w:iCs/>
        </w:rPr>
        <w:t>е</w:t>
      </w:r>
      <w:r w:rsidR="00353A19" w:rsidRPr="00BD6656">
        <w:rPr>
          <w:bCs/>
          <w:iCs/>
        </w:rPr>
        <w:t>тальное представление о принципах работы изделия, называется</w:t>
      </w:r>
    </w:p>
    <w:p w:rsidR="00353A19" w:rsidRDefault="00353A19" w:rsidP="00353A19">
      <w:pPr>
        <w:spacing w:before="0" w:beforeAutospacing="0" w:after="0" w:afterAutospacing="0"/>
        <w:ind w:left="567"/>
        <w:jc w:val="both"/>
      </w:pPr>
      <w:r>
        <w:t>А</w:t>
      </w:r>
      <w:proofErr w:type="gramStart"/>
      <w:r>
        <w:t>)</w:t>
      </w:r>
      <w:r w:rsidRPr="00DA7E29">
        <w:t>П</w:t>
      </w:r>
      <w:proofErr w:type="gramEnd"/>
      <w:r w:rsidRPr="00DA7E29">
        <w:t>ринципиальная</w:t>
      </w:r>
    </w:p>
    <w:p w:rsidR="00353A19" w:rsidRPr="00DA7E29" w:rsidRDefault="00353A19" w:rsidP="00353A19">
      <w:pPr>
        <w:tabs>
          <w:tab w:val="num" w:pos="1440"/>
        </w:tabs>
        <w:spacing w:before="0" w:beforeAutospacing="0" w:after="0" w:afterAutospacing="0"/>
        <w:ind w:left="567"/>
        <w:jc w:val="both"/>
      </w:pPr>
      <w:r>
        <w:t>Б</w:t>
      </w:r>
      <w:proofErr w:type="gramStart"/>
      <w:r>
        <w:t>)</w:t>
      </w:r>
      <w:r w:rsidRPr="00DA7E29">
        <w:t>С</w:t>
      </w:r>
      <w:proofErr w:type="gramEnd"/>
      <w:r w:rsidRPr="00DA7E29">
        <w:t>труктурная</w:t>
      </w:r>
    </w:p>
    <w:p w:rsidR="00353A19" w:rsidRPr="00DA7E29" w:rsidRDefault="00353A19" w:rsidP="00353A19">
      <w:pPr>
        <w:tabs>
          <w:tab w:val="num" w:pos="1440"/>
        </w:tabs>
        <w:spacing w:before="0" w:beforeAutospacing="0" w:after="0" w:afterAutospacing="0"/>
        <w:ind w:left="567"/>
        <w:jc w:val="both"/>
      </w:pPr>
      <w:r>
        <w:t>В</w:t>
      </w:r>
      <w:proofErr w:type="gramStart"/>
      <w:r>
        <w:t>)</w:t>
      </w:r>
      <w:r w:rsidRPr="00DA7E29">
        <w:t>Ф</w:t>
      </w:r>
      <w:proofErr w:type="gramEnd"/>
      <w:r w:rsidRPr="00DA7E29">
        <w:t>ункциональная</w:t>
      </w:r>
    </w:p>
    <w:p w:rsidR="00353A19" w:rsidRDefault="00353A19" w:rsidP="00353A19">
      <w:pPr>
        <w:tabs>
          <w:tab w:val="num" w:pos="1440"/>
        </w:tabs>
        <w:spacing w:before="0" w:beforeAutospacing="0" w:after="0" w:afterAutospacing="0"/>
        <w:ind w:left="567"/>
        <w:jc w:val="both"/>
      </w:pPr>
      <w:r>
        <w:t>Г</w:t>
      </w:r>
      <w:proofErr w:type="gramStart"/>
      <w:r>
        <w:t>)</w:t>
      </w:r>
      <w:r w:rsidRPr="00DA7E29">
        <w:t>О</w:t>
      </w:r>
      <w:proofErr w:type="gramEnd"/>
      <w:r w:rsidRPr="00DA7E29">
        <w:t>бщая</w:t>
      </w:r>
    </w:p>
    <w:p w:rsidR="00353A19" w:rsidRDefault="00353A19" w:rsidP="00353A19">
      <w:pPr>
        <w:tabs>
          <w:tab w:val="num" w:pos="1440"/>
        </w:tabs>
        <w:spacing w:before="0" w:beforeAutospacing="0" w:after="0" w:afterAutospacing="0"/>
        <w:jc w:val="both"/>
        <w:rPr>
          <w:b/>
        </w:rPr>
      </w:pPr>
    </w:p>
    <w:p w:rsidR="00B44620" w:rsidRPr="00BD6656" w:rsidRDefault="00353A19" w:rsidP="00B44620">
      <w:pPr>
        <w:jc w:val="both"/>
      </w:pPr>
      <w:r w:rsidRPr="007F6CDE">
        <w:rPr>
          <w:b/>
        </w:rPr>
        <w:t>ТЗ№</w:t>
      </w:r>
      <w:r>
        <w:rPr>
          <w:b/>
        </w:rPr>
        <w:t>8</w:t>
      </w:r>
      <w:r w:rsidR="00B44620" w:rsidRPr="00B44620">
        <w:t xml:space="preserve"> </w:t>
      </w:r>
      <w:r w:rsidR="00B44620" w:rsidRPr="00BD6656">
        <w:t>Резистор, как составная часть схемы, является</w:t>
      </w:r>
    </w:p>
    <w:p w:rsidR="00B44620" w:rsidRPr="00BD6656" w:rsidRDefault="00B44620" w:rsidP="00B44620">
      <w:pPr>
        <w:tabs>
          <w:tab w:val="num" w:pos="567"/>
        </w:tabs>
        <w:spacing w:before="0" w:beforeAutospacing="0" w:after="0" w:afterAutospacing="0"/>
        <w:ind w:left="567"/>
        <w:jc w:val="both"/>
      </w:pPr>
      <w:r>
        <w:t xml:space="preserve">А) </w:t>
      </w:r>
      <w:r w:rsidRPr="00BD6656">
        <w:t>элементом схемы</w:t>
      </w:r>
      <w:r>
        <w:t xml:space="preserve"> </w:t>
      </w:r>
    </w:p>
    <w:p w:rsidR="00B44620" w:rsidRPr="00BD6656" w:rsidRDefault="00B44620" w:rsidP="00B44620">
      <w:pPr>
        <w:tabs>
          <w:tab w:val="num" w:pos="567"/>
        </w:tabs>
        <w:spacing w:before="0" w:beforeAutospacing="0" w:after="0" w:afterAutospacing="0"/>
        <w:ind w:left="567"/>
        <w:jc w:val="both"/>
      </w:pPr>
      <w:r>
        <w:t xml:space="preserve">Б) </w:t>
      </w:r>
      <w:r w:rsidRPr="00BD6656">
        <w:t>устройством</w:t>
      </w:r>
    </w:p>
    <w:p w:rsidR="00011342" w:rsidRDefault="00B44620" w:rsidP="00824FCB">
      <w:pPr>
        <w:tabs>
          <w:tab w:val="num" w:pos="567"/>
        </w:tabs>
        <w:spacing w:before="0" w:beforeAutospacing="0" w:after="0" w:afterAutospacing="0"/>
        <w:ind w:left="567"/>
        <w:jc w:val="both"/>
      </w:pPr>
      <w:r>
        <w:t xml:space="preserve">В) </w:t>
      </w:r>
      <w:r w:rsidRPr="00BD6656">
        <w:t>функциональной группой</w:t>
      </w:r>
    </w:p>
    <w:p w:rsidR="00824FCB" w:rsidRPr="00BD6656" w:rsidRDefault="00011342" w:rsidP="00824FCB">
      <w:r w:rsidRPr="007F6CDE">
        <w:rPr>
          <w:b/>
        </w:rPr>
        <w:t>ТЗ№</w:t>
      </w:r>
      <w:r>
        <w:rPr>
          <w:b/>
        </w:rPr>
        <w:t>9</w:t>
      </w:r>
      <w:r w:rsidR="00824FCB">
        <w:rPr>
          <w:b/>
        </w:rPr>
        <w:t xml:space="preserve"> </w:t>
      </w:r>
      <w:r w:rsidR="00824FCB" w:rsidRPr="00BD6656">
        <w:t>Толщина линий взаимосвязи по отношению к толщине линий графических обозн</w:t>
      </w:r>
      <w:r w:rsidR="00824FCB" w:rsidRPr="00BD6656">
        <w:t>а</w:t>
      </w:r>
      <w:r w:rsidR="00824FCB" w:rsidRPr="00BD6656">
        <w:t>чений элементов</w:t>
      </w:r>
      <w:r w:rsidR="00824FCB">
        <w:t xml:space="preserve"> в схемах</w:t>
      </w:r>
    </w:p>
    <w:p w:rsidR="00824FCB" w:rsidRPr="00BD6656" w:rsidRDefault="00824FCB" w:rsidP="00316C70">
      <w:pPr>
        <w:spacing w:before="0" w:beforeAutospacing="0" w:after="0" w:afterAutospacing="0"/>
        <w:ind w:left="567"/>
        <w:jc w:val="both"/>
      </w:pPr>
      <w:r>
        <w:t xml:space="preserve">А) </w:t>
      </w:r>
      <w:r w:rsidRPr="00BD6656">
        <w:t>меньше в 3 раза</w:t>
      </w:r>
    </w:p>
    <w:p w:rsidR="00824FCB" w:rsidRPr="00BD6656" w:rsidRDefault="00824FCB" w:rsidP="00316C70">
      <w:pPr>
        <w:spacing w:before="0" w:beforeAutospacing="0" w:after="0" w:afterAutospacing="0"/>
        <w:ind w:left="567"/>
        <w:jc w:val="both"/>
      </w:pPr>
      <w:r>
        <w:t xml:space="preserve">Б) </w:t>
      </w:r>
      <w:r w:rsidRPr="00BD6656">
        <w:t>меньше в 2 раза</w:t>
      </w:r>
    </w:p>
    <w:p w:rsidR="00824FCB" w:rsidRPr="00BD6656" w:rsidRDefault="00824FCB" w:rsidP="00316C70">
      <w:pPr>
        <w:spacing w:before="0" w:beforeAutospacing="0" w:after="0" w:afterAutospacing="0"/>
        <w:ind w:left="567"/>
        <w:jc w:val="both"/>
      </w:pPr>
      <w:r>
        <w:t xml:space="preserve">В) </w:t>
      </w:r>
      <w:r w:rsidRPr="00BD6656">
        <w:t>больше в 2 раза</w:t>
      </w:r>
    </w:p>
    <w:p w:rsidR="00B44620" w:rsidRDefault="00824FCB" w:rsidP="00316C70">
      <w:pPr>
        <w:spacing w:before="0" w:beforeAutospacing="0" w:after="0" w:afterAutospacing="0"/>
        <w:ind w:left="567"/>
        <w:jc w:val="both"/>
      </w:pPr>
      <w:r>
        <w:t xml:space="preserve">Г) </w:t>
      </w:r>
      <w:r w:rsidRPr="00BD6656">
        <w:t>равна</w:t>
      </w:r>
      <w:r>
        <w:t xml:space="preserve"> </w:t>
      </w:r>
    </w:p>
    <w:p w:rsidR="00824FCB" w:rsidRPr="00BD6656" w:rsidRDefault="00824FCB" w:rsidP="00824FCB">
      <w:pPr>
        <w:spacing w:before="0" w:beforeAutospacing="0" w:after="0" w:afterAutospacing="0"/>
        <w:jc w:val="both"/>
      </w:pPr>
    </w:p>
    <w:p w:rsidR="0098546C" w:rsidRPr="00BD6656" w:rsidRDefault="00824FCB" w:rsidP="0098546C">
      <w:pPr>
        <w:jc w:val="both"/>
      </w:pPr>
      <w:r w:rsidRPr="007F6CDE">
        <w:rPr>
          <w:b/>
        </w:rPr>
        <w:t>ТЗ№</w:t>
      </w:r>
      <w:r>
        <w:rPr>
          <w:b/>
        </w:rPr>
        <w:t>10</w:t>
      </w:r>
      <w:r w:rsidR="0098546C" w:rsidRPr="0098546C">
        <w:t xml:space="preserve"> </w:t>
      </w:r>
      <w:r w:rsidR="0098546C" w:rsidRPr="00BD6656">
        <w:t>Буквенно-цифровое позиционное обозначение элементов на схеме пр</w:t>
      </w:r>
      <w:r w:rsidR="0098546C" w:rsidRPr="00BD6656">
        <w:t>о</w:t>
      </w:r>
      <w:r w:rsidR="0098546C" w:rsidRPr="00BD6656">
        <w:t>ставляют</w:t>
      </w:r>
    </w:p>
    <w:p w:rsidR="0098546C" w:rsidRPr="00BD6656" w:rsidRDefault="0098546C" w:rsidP="00316C70">
      <w:pPr>
        <w:tabs>
          <w:tab w:val="num" w:pos="567"/>
        </w:tabs>
        <w:spacing w:before="0" w:beforeAutospacing="0" w:after="0" w:afterAutospacing="0"/>
        <w:ind w:left="567"/>
        <w:jc w:val="both"/>
      </w:pPr>
      <w:r>
        <w:t>А</w:t>
      </w:r>
      <w:proofErr w:type="gramStart"/>
      <w:r>
        <w:t>)</w:t>
      </w:r>
      <w:r w:rsidRPr="00BD6656">
        <w:t>п</w:t>
      </w:r>
      <w:proofErr w:type="gramEnd"/>
      <w:r w:rsidRPr="00BD6656">
        <w:t>од элементом или слева</w:t>
      </w:r>
    </w:p>
    <w:p w:rsidR="0098546C" w:rsidRPr="00BD6656" w:rsidRDefault="0098546C" w:rsidP="00316C70">
      <w:pPr>
        <w:tabs>
          <w:tab w:val="num" w:pos="567"/>
        </w:tabs>
        <w:spacing w:before="0" w:beforeAutospacing="0" w:after="0" w:afterAutospacing="0"/>
        <w:ind w:left="567"/>
        <w:jc w:val="both"/>
      </w:pPr>
      <w:r>
        <w:t>Б</w:t>
      </w:r>
      <w:proofErr w:type="gramStart"/>
      <w:r>
        <w:t>)</w:t>
      </w:r>
      <w:r w:rsidRPr="00BD6656">
        <w:t>н</w:t>
      </w:r>
      <w:proofErr w:type="gramEnd"/>
      <w:r w:rsidRPr="00BD6656">
        <w:t>ад элементом или спр</w:t>
      </w:r>
      <w:r w:rsidRPr="00BD6656">
        <w:t>а</w:t>
      </w:r>
      <w:r w:rsidRPr="00BD6656">
        <w:t>ва</w:t>
      </w:r>
      <w:r>
        <w:t xml:space="preserve"> </w:t>
      </w:r>
    </w:p>
    <w:p w:rsidR="0098546C" w:rsidRPr="00BD6656" w:rsidRDefault="0098546C" w:rsidP="00316C70">
      <w:pPr>
        <w:tabs>
          <w:tab w:val="num" w:pos="567"/>
        </w:tabs>
        <w:spacing w:before="0" w:beforeAutospacing="0" w:after="0" w:afterAutospacing="0"/>
        <w:ind w:left="567"/>
        <w:jc w:val="both"/>
      </w:pPr>
      <w:r>
        <w:t>В</w:t>
      </w:r>
      <w:proofErr w:type="gramStart"/>
      <w:r>
        <w:t>)</w:t>
      </w:r>
      <w:r w:rsidRPr="00BD6656">
        <w:t>с</w:t>
      </w:r>
      <w:proofErr w:type="gramEnd"/>
      <w:r w:rsidRPr="00BD6656">
        <w:t>лева от элемента</w:t>
      </w:r>
    </w:p>
    <w:p w:rsidR="0098546C" w:rsidRPr="00BD6656" w:rsidRDefault="0098546C" w:rsidP="00316C70">
      <w:pPr>
        <w:tabs>
          <w:tab w:val="num" w:pos="567"/>
        </w:tabs>
        <w:spacing w:before="0" w:beforeAutospacing="0" w:after="0" w:afterAutospacing="0"/>
        <w:ind w:left="567"/>
        <w:jc w:val="both"/>
      </w:pPr>
      <w:r>
        <w:t>Г</w:t>
      </w:r>
      <w:proofErr w:type="gramStart"/>
      <w:r>
        <w:t>)</w:t>
      </w:r>
      <w:r w:rsidRPr="00BD6656">
        <w:t>п</w:t>
      </w:r>
      <w:proofErr w:type="gramEnd"/>
      <w:r w:rsidRPr="00BD6656">
        <w:t>од элементом</w:t>
      </w:r>
    </w:p>
    <w:p w:rsidR="00353A19" w:rsidRPr="00DA7E29" w:rsidRDefault="00353A19" w:rsidP="00353A19">
      <w:pPr>
        <w:tabs>
          <w:tab w:val="num" w:pos="1440"/>
        </w:tabs>
        <w:spacing w:before="0" w:beforeAutospacing="0" w:after="0" w:afterAutospacing="0"/>
        <w:jc w:val="both"/>
      </w:pPr>
    </w:p>
    <w:p w:rsidR="00311422" w:rsidRPr="007F6CDE" w:rsidRDefault="00311422" w:rsidP="00B863FF">
      <w:pPr>
        <w:rPr>
          <w:b/>
        </w:rPr>
      </w:pPr>
    </w:p>
    <w:sectPr w:rsidR="00311422" w:rsidRPr="007F6CDE" w:rsidSect="00D92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2EE"/>
    <w:multiLevelType w:val="hybridMultilevel"/>
    <w:tmpl w:val="07DCDA78"/>
    <w:lvl w:ilvl="0" w:tplc="7CECF862">
      <w:start w:val="34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Times New Roman" w:hAnsi="Wingdings 2" w:cs="Times New Roman" w:hint="default"/>
      </w:rPr>
    </w:lvl>
    <w:lvl w:ilvl="1" w:tplc="66DC7D72">
      <w:start w:val="34"/>
      <w:numFmt w:val="bullet"/>
      <w:lvlText w:val=""/>
      <w:lvlJc w:val="left"/>
      <w:pPr>
        <w:tabs>
          <w:tab w:val="num" w:pos="1830"/>
        </w:tabs>
        <w:ind w:left="1830" w:hanging="39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2E18BB"/>
    <w:multiLevelType w:val="hybridMultilevel"/>
    <w:tmpl w:val="DD3616E8"/>
    <w:lvl w:ilvl="0" w:tplc="7CECF862">
      <w:start w:val="34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004A7B"/>
    <w:multiLevelType w:val="hybridMultilevel"/>
    <w:tmpl w:val="27E02926"/>
    <w:lvl w:ilvl="0" w:tplc="B51EB57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7F45A5"/>
    <w:multiLevelType w:val="hybridMultilevel"/>
    <w:tmpl w:val="69DE0472"/>
    <w:lvl w:ilvl="0" w:tplc="7CECF862">
      <w:start w:val="34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Times New Roman" w:hAnsi="Wingdings 2" w:cs="Times New Roman" w:hint="default"/>
      </w:rPr>
    </w:lvl>
    <w:lvl w:ilvl="1" w:tplc="B51EB5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6DC7D72">
      <w:start w:val="34"/>
      <w:numFmt w:val="bullet"/>
      <w:lvlText w:val=""/>
      <w:lvlJc w:val="left"/>
      <w:pPr>
        <w:tabs>
          <w:tab w:val="num" w:pos="2550"/>
        </w:tabs>
        <w:ind w:left="2550" w:hanging="390"/>
      </w:pPr>
      <w:rPr>
        <w:rFonts w:ascii="Wingdings 2" w:eastAsia="Times New Roman" w:hAnsi="Wingdings 2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3C041A"/>
    <w:multiLevelType w:val="multilevel"/>
    <w:tmpl w:val="1EF4CFDE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900"/>
        </w:tabs>
        <w:ind w:left="600" w:hanging="4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49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5DD16028"/>
    <w:multiLevelType w:val="hybridMultilevel"/>
    <w:tmpl w:val="B17EA822"/>
    <w:lvl w:ilvl="0" w:tplc="7CECF862">
      <w:start w:val="34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Times New Roman" w:hAnsi="Wingdings 2" w:cs="Times New Roman" w:hint="default"/>
      </w:rPr>
    </w:lvl>
    <w:lvl w:ilvl="1" w:tplc="66DC7D72">
      <w:start w:val="34"/>
      <w:numFmt w:val="bullet"/>
      <w:lvlText w:val=""/>
      <w:lvlJc w:val="left"/>
      <w:pPr>
        <w:tabs>
          <w:tab w:val="num" w:pos="1830"/>
        </w:tabs>
        <w:ind w:left="1830" w:hanging="39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0BBE"/>
    <w:rsid w:val="00011342"/>
    <w:rsid w:val="00311422"/>
    <w:rsid w:val="00316C70"/>
    <w:rsid w:val="00353A19"/>
    <w:rsid w:val="00627A35"/>
    <w:rsid w:val="0078611D"/>
    <w:rsid w:val="007F6CDE"/>
    <w:rsid w:val="00824FCB"/>
    <w:rsid w:val="0098546C"/>
    <w:rsid w:val="00A00A4B"/>
    <w:rsid w:val="00AF486D"/>
    <w:rsid w:val="00B10BBE"/>
    <w:rsid w:val="00B44620"/>
    <w:rsid w:val="00B863FF"/>
    <w:rsid w:val="00BF3FD3"/>
    <w:rsid w:val="00D92144"/>
    <w:rsid w:val="00D93139"/>
    <w:rsid w:val="00EE0383"/>
    <w:rsid w:val="00F71C68"/>
    <w:rsid w:val="00FB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BE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F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FD3"/>
    <w:rPr>
      <w:rFonts w:ascii="Tahoma" w:hAnsi="Tahoma" w:cs="Tahoma"/>
      <w:sz w:val="16"/>
      <w:szCs w:val="16"/>
      <w:lang w:eastAsia="ru-RU"/>
    </w:rPr>
  </w:style>
  <w:style w:type="paragraph" w:customStyle="1" w:styleId="1">
    <w:name w:val="Стиль1"/>
    <w:basedOn w:val="a"/>
    <w:rsid w:val="00A00A4B"/>
    <w:pPr>
      <w:numPr>
        <w:numId w:val="5"/>
      </w:numPr>
      <w:tabs>
        <w:tab w:val="clear" w:pos="420"/>
        <w:tab w:val="num" w:pos="284"/>
      </w:tabs>
      <w:spacing w:before="0" w:beforeAutospacing="0" w:after="0" w:afterAutospacing="0" w:line="360" w:lineRule="auto"/>
      <w:ind w:left="284" w:hanging="284"/>
    </w:pPr>
    <w:rPr>
      <w:rFonts w:eastAsia="Times New Roman" w:cs="Times New Roman"/>
      <w:b/>
      <w:bCs/>
      <w:szCs w:val="27"/>
    </w:rPr>
  </w:style>
  <w:style w:type="paragraph" w:customStyle="1" w:styleId="2">
    <w:name w:val="Стиль2"/>
    <w:basedOn w:val="a"/>
    <w:rsid w:val="00A00A4B"/>
    <w:pPr>
      <w:numPr>
        <w:ilvl w:val="1"/>
        <w:numId w:val="5"/>
      </w:numPr>
      <w:tabs>
        <w:tab w:val="num" w:pos="851"/>
      </w:tabs>
      <w:spacing w:before="0" w:beforeAutospacing="0" w:after="0" w:afterAutospacing="0" w:line="360" w:lineRule="auto"/>
      <w:ind w:left="851" w:hanging="567"/>
    </w:pPr>
    <w:rPr>
      <w:rFonts w:eastAsia="Times New Roman" w:cs="Times New Roman"/>
      <w:b/>
      <w:bCs/>
      <w:szCs w:val="27"/>
    </w:rPr>
  </w:style>
  <w:style w:type="paragraph" w:customStyle="1" w:styleId="3">
    <w:name w:val="Стиль3"/>
    <w:basedOn w:val="a"/>
    <w:rsid w:val="00A00A4B"/>
    <w:pPr>
      <w:numPr>
        <w:ilvl w:val="2"/>
        <w:numId w:val="5"/>
      </w:numPr>
      <w:tabs>
        <w:tab w:val="clear" w:pos="2496"/>
        <w:tab w:val="num" w:pos="1418"/>
      </w:tabs>
      <w:spacing w:before="0" w:beforeAutospacing="0" w:after="0" w:afterAutospacing="0" w:line="360" w:lineRule="auto"/>
      <w:ind w:left="1276" w:hanging="425"/>
    </w:pPr>
    <w:rPr>
      <w:rFonts w:eastAsia="Times New Roman" w:cs="Times New Roman"/>
      <w:b/>
      <w:bCs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</dc:creator>
  <cp:lastModifiedBy>alka</cp:lastModifiedBy>
  <cp:revision>14</cp:revision>
  <dcterms:created xsi:type="dcterms:W3CDTF">2018-04-30T18:09:00Z</dcterms:created>
  <dcterms:modified xsi:type="dcterms:W3CDTF">2018-05-01T10:05:00Z</dcterms:modified>
</cp:coreProperties>
</file>