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2504362"/>
        <w:docPartObj>
          <w:docPartGallery w:val="Table of Contents"/>
          <w:docPartUnique/>
        </w:docPartObj>
      </w:sdtPr>
      <w:sdtEndPr>
        <w:rPr>
          <w:rFonts w:asciiTheme="minorHAnsi" w:eastAsiaTheme="minorEastAsia" w:hAnsiTheme="minorHAnsi" w:cstheme="minorBidi"/>
          <w:b w:val="0"/>
          <w:bCs w:val="0"/>
          <w:kern w:val="0"/>
          <w:sz w:val="22"/>
          <w:szCs w:val="22"/>
        </w:rPr>
      </w:sdtEndPr>
      <w:sdtContent>
        <w:p w:rsidR="00654A16" w:rsidRPr="00654A16" w:rsidRDefault="00654A16" w:rsidP="00654A16">
          <w:pPr>
            <w:pStyle w:val="af3"/>
            <w:spacing w:before="0" w:after="0" w:line="360" w:lineRule="auto"/>
            <w:jc w:val="center"/>
            <w:rPr>
              <w:rFonts w:ascii="Times New Roman" w:hAnsi="Times New Roman" w:cs="Times New Roman"/>
              <w:sz w:val="28"/>
              <w:szCs w:val="28"/>
            </w:rPr>
          </w:pPr>
          <w:r w:rsidRPr="00654A16">
            <w:rPr>
              <w:rFonts w:ascii="Times New Roman" w:hAnsi="Times New Roman" w:cs="Times New Roman"/>
              <w:sz w:val="28"/>
              <w:szCs w:val="28"/>
            </w:rPr>
            <w:t>Оглавление</w:t>
          </w:r>
        </w:p>
        <w:p w:rsidR="00654A16" w:rsidRPr="00654A16" w:rsidRDefault="00654A16" w:rsidP="00654A16">
          <w:pPr>
            <w:pStyle w:val="11"/>
            <w:spacing w:after="0" w:line="360" w:lineRule="auto"/>
            <w:jc w:val="both"/>
            <w:rPr>
              <w:rFonts w:ascii="Times New Roman" w:hAnsi="Times New Roman" w:cs="Times New Roman"/>
              <w:noProof/>
              <w:sz w:val="28"/>
              <w:szCs w:val="28"/>
            </w:rPr>
          </w:pPr>
          <w:r w:rsidRPr="00654A16">
            <w:rPr>
              <w:rFonts w:ascii="Times New Roman" w:hAnsi="Times New Roman" w:cs="Times New Roman"/>
              <w:sz w:val="28"/>
              <w:szCs w:val="28"/>
            </w:rPr>
            <w:fldChar w:fldCharType="begin"/>
          </w:r>
          <w:r w:rsidRPr="00654A16">
            <w:rPr>
              <w:rFonts w:ascii="Times New Roman" w:hAnsi="Times New Roman" w:cs="Times New Roman"/>
              <w:sz w:val="28"/>
              <w:szCs w:val="28"/>
            </w:rPr>
            <w:instrText xml:space="preserve"> TOC \o "1-3" \h \z \u </w:instrText>
          </w:r>
          <w:r w:rsidRPr="00654A16">
            <w:rPr>
              <w:rFonts w:ascii="Times New Roman" w:hAnsi="Times New Roman" w:cs="Times New Roman"/>
              <w:sz w:val="28"/>
              <w:szCs w:val="28"/>
            </w:rPr>
            <w:fldChar w:fldCharType="separate"/>
          </w:r>
          <w:hyperlink w:anchor="_Toc7115960" w:history="1">
            <w:r w:rsidRPr="00654A16">
              <w:rPr>
                <w:rStyle w:val="af7"/>
                <w:rFonts w:ascii="Times New Roman" w:hAnsi="Times New Roman" w:cs="Times New Roman"/>
                <w:noProof/>
                <w:sz w:val="28"/>
                <w:szCs w:val="28"/>
              </w:rPr>
              <w:t>Дневник о прохождении преддипломной практики в ООО СП «Нефтегаз»</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_Toc7115960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3</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1" w:history="1">
            <w:r w:rsidRPr="00654A16">
              <w:rPr>
                <w:rStyle w:val="af7"/>
                <w:rFonts w:ascii="Times New Roman" w:hAnsi="Times New Roman" w:cs="Times New Roman"/>
                <w:noProof/>
                <w:sz w:val="28"/>
                <w:szCs w:val="28"/>
              </w:rPr>
              <w:t>Введение</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_Toc7115961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4</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2" w:history="1">
            <w:r w:rsidRPr="00654A16">
              <w:rPr>
                <w:rStyle w:val="af7"/>
                <w:rFonts w:ascii="Times New Roman" w:hAnsi="Times New Roman" w:cs="Times New Roman"/>
                <w:noProof/>
                <w:sz w:val="28"/>
                <w:szCs w:val="28"/>
              </w:rPr>
              <w:t>1.  Роль и значение бухгалтерского баланса в системе бухгалтерской отчетности в современных условиях</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_Toc7115962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5</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3" w:history="1">
            <w:r w:rsidRPr="00654A16">
              <w:rPr>
                <w:rStyle w:val="af7"/>
                <w:rFonts w:ascii="Times New Roman" w:hAnsi="Times New Roman" w:cs="Times New Roman"/>
                <w:noProof/>
                <w:sz w:val="28"/>
                <w:szCs w:val="28"/>
              </w:rPr>
              <w:t>2. Содержание форм бухгалтерской отчетности об имущественном положении организации</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_Toc7115963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10</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4" w:history="1">
            <w:r w:rsidRPr="00654A16">
              <w:rPr>
                <w:rStyle w:val="af7"/>
                <w:rFonts w:ascii="Times New Roman" w:hAnsi="Times New Roman" w:cs="Times New Roman"/>
                <w:noProof/>
                <w:sz w:val="28"/>
                <w:szCs w:val="28"/>
              </w:rPr>
              <w:t>3. Содержание форм бухгалтерской отчетности о финансовых результатах деятельности организации</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_Toc7115964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21</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5" w:history="1">
            <w:r w:rsidRPr="00654A16">
              <w:rPr>
                <w:rStyle w:val="af7"/>
                <w:rFonts w:ascii="Times New Roman" w:hAnsi="Times New Roman" w:cs="Times New Roman"/>
                <w:noProof/>
                <w:sz w:val="28"/>
                <w:szCs w:val="28"/>
              </w:rPr>
              <w:t>4. Анализ имущественного положения ООО СП «Нефтегаз»</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_Toc7115965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24</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6" w:history="1">
            <w:r w:rsidRPr="00654A16">
              <w:rPr>
                <w:rStyle w:val="af7"/>
                <w:rFonts w:ascii="Times New Roman" w:hAnsi="Times New Roman" w:cs="Times New Roman"/>
                <w:noProof/>
                <w:sz w:val="28"/>
                <w:szCs w:val="28"/>
              </w:rPr>
              <w:t>5. Анализ финансовых результатов ООО СП «Нефтегаз»</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_Toc7115966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32</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23"/>
            <w:tabs>
              <w:tab w:val="right" w:leader="dot" w:pos="9345"/>
            </w:tabs>
            <w:spacing w:after="0" w:line="360" w:lineRule="auto"/>
            <w:jc w:val="both"/>
            <w:rPr>
              <w:rFonts w:eastAsiaTheme="minorEastAsia"/>
              <w:noProof/>
              <w:sz w:val="28"/>
              <w:szCs w:val="28"/>
            </w:rPr>
          </w:pPr>
          <w:hyperlink w:anchor="_Toc7115967" w:history="1">
            <w:r w:rsidRPr="00654A16">
              <w:rPr>
                <w:rStyle w:val="af7"/>
                <w:rFonts w:eastAsiaTheme="majorEastAsia"/>
                <w:noProof/>
                <w:sz w:val="28"/>
                <w:szCs w:val="28"/>
              </w:rPr>
              <w:t>6. Направления повышения эффективности деятельности ООО СП «Нефтегаз»</w:t>
            </w:r>
            <w:r w:rsidRPr="00654A16">
              <w:rPr>
                <w:noProof/>
                <w:webHidden/>
                <w:sz w:val="28"/>
                <w:szCs w:val="28"/>
              </w:rPr>
              <w:tab/>
            </w:r>
            <w:r w:rsidRPr="00654A16">
              <w:rPr>
                <w:noProof/>
                <w:webHidden/>
                <w:sz w:val="28"/>
                <w:szCs w:val="28"/>
              </w:rPr>
              <w:fldChar w:fldCharType="begin"/>
            </w:r>
            <w:r w:rsidRPr="00654A16">
              <w:rPr>
                <w:noProof/>
                <w:webHidden/>
                <w:sz w:val="28"/>
                <w:szCs w:val="28"/>
              </w:rPr>
              <w:instrText xml:space="preserve"> PAGEREF _Toc7115967 \h </w:instrText>
            </w:r>
            <w:r w:rsidRPr="00654A16">
              <w:rPr>
                <w:noProof/>
                <w:webHidden/>
                <w:sz w:val="28"/>
                <w:szCs w:val="28"/>
              </w:rPr>
            </w:r>
            <w:r w:rsidRPr="00654A16">
              <w:rPr>
                <w:noProof/>
                <w:webHidden/>
                <w:sz w:val="28"/>
                <w:szCs w:val="28"/>
              </w:rPr>
              <w:fldChar w:fldCharType="separate"/>
            </w:r>
            <w:r w:rsidR="006C6428">
              <w:rPr>
                <w:noProof/>
                <w:webHidden/>
                <w:sz w:val="28"/>
                <w:szCs w:val="28"/>
              </w:rPr>
              <w:t>39</w:t>
            </w:r>
            <w:r w:rsidRPr="00654A16">
              <w:rPr>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8" w:history="1">
            <w:r w:rsidRPr="00654A16">
              <w:rPr>
                <w:rStyle w:val="af7"/>
                <w:rFonts w:ascii="Times New Roman" w:hAnsi="Times New Roman" w:cs="Times New Roman"/>
                <w:noProof/>
                <w:sz w:val="28"/>
                <w:szCs w:val="28"/>
              </w:rPr>
              <w:t>Заключение</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_Toc7115968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42</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hyperlink w:anchor="_Toc7115969" w:history="1">
            <w:r w:rsidRPr="00654A16">
              <w:rPr>
                <w:rStyle w:val="af7"/>
                <w:rFonts w:ascii="Times New Roman" w:hAnsi="Times New Roman" w:cs="Times New Roman"/>
                <w:noProof/>
                <w:sz w:val="28"/>
                <w:szCs w:val="28"/>
              </w:rPr>
              <w:t>Список использованных источников</w:t>
            </w:r>
            <w:r w:rsidRPr="00654A16">
              <w:rPr>
                <w:rFonts w:ascii="Times New Roman" w:hAnsi="Times New Roman" w:cs="Times New Roman"/>
                <w:noProof/>
                <w:webHidden/>
                <w:sz w:val="28"/>
                <w:szCs w:val="28"/>
              </w:rPr>
              <w:tab/>
            </w:r>
            <w:r w:rsidRPr="00654A16">
              <w:rPr>
                <w:rFonts w:ascii="Times New Roman" w:hAnsi="Times New Roman" w:cs="Times New Roman"/>
                <w:noProof/>
                <w:webHidden/>
                <w:sz w:val="28"/>
                <w:szCs w:val="28"/>
              </w:rPr>
              <w:fldChar w:fldCharType="begin"/>
            </w:r>
            <w:r w:rsidRPr="00654A16">
              <w:rPr>
                <w:rFonts w:ascii="Times New Roman" w:hAnsi="Times New Roman" w:cs="Times New Roman"/>
                <w:noProof/>
                <w:webHidden/>
                <w:sz w:val="28"/>
                <w:szCs w:val="28"/>
              </w:rPr>
              <w:instrText xml:space="preserve"> PAGEREF _Toc7115969 \h </w:instrText>
            </w:r>
            <w:r w:rsidRPr="00654A16">
              <w:rPr>
                <w:rFonts w:ascii="Times New Roman" w:hAnsi="Times New Roman" w:cs="Times New Roman"/>
                <w:noProof/>
                <w:webHidden/>
                <w:sz w:val="28"/>
                <w:szCs w:val="28"/>
              </w:rPr>
            </w:r>
            <w:r w:rsidRPr="00654A16">
              <w:rPr>
                <w:rFonts w:ascii="Times New Roman" w:hAnsi="Times New Roman" w:cs="Times New Roman"/>
                <w:noProof/>
                <w:webHidden/>
                <w:sz w:val="28"/>
                <w:szCs w:val="28"/>
              </w:rPr>
              <w:fldChar w:fldCharType="separate"/>
            </w:r>
            <w:r w:rsidR="006C6428">
              <w:rPr>
                <w:rFonts w:ascii="Times New Roman" w:hAnsi="Times New Roman" w:cs="Times New Roman"/>
                <w:noProof/>
                <w:webHidden/>
                <w:sz w:val="28"/>
                <w:szCs w:val="28"/>
              </w:rPr>
              <w:t>45</w:t>
            </w:r>
            <w:r w:rsidRPr="00654A16">
              <w:rPr>
                <w:rFonts w:ascii="Times New Roman" w:hAnsi="Times New Roman" w:cs="Times New Roman"/>
                <w:noProof/>
                <w:webHidden/>
                <w:sz w:val="28"/>
                <w:szCs w:val="28"/>
              </w:rPr>
              <w:fldChar w:fldCharType="end"/>
            </w:r>
          </w:hyperlink>
        </w:p>
        <w:p w:rsidR="00654A16" w:rsidRPr="00654A16" w:rsidRDefault="00654A16" w:rsidP="00654A16">
          <w:pPr>
            <w:pStyle w:val="11"/>
            <w:spacing w:after="0" w:line="360" w:lineRule="auto"/>
            <w:jc w:val="both"/>
            <w:rPr>
              <w:rFonts w:ascii="Times New Roman" w:hAnsi="Times New Roman" w:cs="Times New Roman"/>
              <w:noProof/>
              <w:sz w:val="28"/>
              <w:szCs w:val="28"/>
            </w:rPr>
          </w:pPr>
        </w:p>
        <w:p w:rsidR="00654A16" w:rsidRDefault="00654A16" w:rsidP="00654A16">
          <w:pPr>
            <w:spacing w:after="0" w:line="360" w:lineRule="auto"/>
            <w:jc w:val="both"/>
          </w:pPr>
          <w:r w:rsidRPr="00654A16">
            <w:rPr>
              <w:rFonts w:ascii="Times New Roman" w:hAnsi="Times New Roman" w:cs="Times New Roman"/>
              <w:sz w:val="28"/>
              <w:szCs w:val="28"/>
            </w:rPr>
            <w:fldChar w:fldCharType="end"/>
          </w:r>
        </w:p>
      </w:sdtContent>
    </w:sdt>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C31B3D" w:rsidRDefault="00C31B3D" w:rsidP="00F034AF">
      <w:pPr>
        <w:pStyle w:val="a5"/>
        <w:spacing w:before="0" w:after="0" w:line="360" w:lineRule="auto"/>
        <w:ind w:firstLine="709"/>
        <w:rPr>
          <w:rFonts w:ascii="Times New Roman" w:hAnsi="Times New Roman" w:cs="Times New Roman"/>
          <w:b w:val="0"/>
          <w:sz w:val="28"/>
          <w:szCs w:val="28"/>
        </w:rPr>
      </w:pPr>
    </w:p>
    <w:p w:rsidR="009D0904" w:rsidRPr="00654A16" w:rsidRDefault="009D0904" w:rsidP="00C31B3D">
      <w:pPr>
        <w:pStyle w:val="a5"/>
        <w:spacing w:before="0" w:after="0" w:line="360" w:lineRule="auto"/>
        <w:ind w:firstLine="709"/>
        <w:rPr>
          <w:rFonts w:ascii="Times New Roman" w:hAnsi="Times New Roman" w:cs="Times New Roman"/>
          <w:sz w:val="28"/>
          <w:szCs w:val="28"/>
        </w:rPr>
      </w:pPr>
      <w:bookmarkStart w:id="0" w:name="_Toc7115960"/>
      <w:r w:rsidRPr="00654A16">
        <w:rPr>
          <w:rFonts w:ascii="Times New Roman" w:hAnsi="Times New Roman" w:cs="Times New Roman"/>
          <w:sz w:val="28"/>
          <w:szCs w:val="28"/>
        </w:rPr>
        <w:lastRenderedPageBreak/>
        <w:t xml:space="preserve">Дневник </w:t>
      </w:r>
      <w:r w:rsidR="00F034AF" w:rsidRPr="00654A16">
        <w:rPr>
          <w:rFonts w:ascii="Times New Roman" w:hAnsi="Times New Roman" w:cs="Times New Roman"/>
          <w:sz w:val="28"/>
          <w:szCs w:val="28"/>
        </w:rPr>
        <w:t>о прохождении преддипломной практики в ООО СП «</w:t>
      </w:r>
      <w:proofErr w:type="spellStart"/>
      <w:r w:rsidR="00F034AF" w:rsidRPr="00654A16">
        <w:rPr>
          <w:rFonts w:ascii="Times New Roman" w:hAnsi="Times New Roman" w:cs="Times New Roman"/>
          <w:sz w:val="28"/>
          <w:szCs w:val="28"/>
        </w:rPr>
        <w:t>Нефтегаз</w:t>
      </w:r>
      <w:proofErr w:type="spellEnd"/>
      <w:r w:rsidR="00F034AF" w:rsidRPr="00654A16">
        <w:rPr>
          <w:rFonts w:ascii="Times New Roman" w:hAnsi="Times New Roman" w:cs="Times New Roman"/>
          <w:sz w:val="28"/>
          <w:szCs w:val="28"/>
        </w:rPr>
        <w:t>»</w:t>
      </w:r>
      <w:bookmarkEnd w:id="0"/>
    </w:p>
    <w:tbl>
      <w:tblPr>
        <w:tblStyle w:val="affa"/>
        <w:tblW w:w="0" w:type="auto"/>
        <w:tblLook w:val="04A0"/>
      </w:tblPr>
      <w:tblGrid>
        <w:gridCol w:w="1570"/>
        <w:gridCol w:w="6149"/>
        <w:gridCol w:w="1852"/>
      </w:tblGrid>
      <w:tr w:rsidR="001A62B9" w:rsidRPr="001A62B9" w:rsidTr="00834DE5">
        <w:tc>
          <w:tcPr>
            <w:tcW w:w="1476" w:type="dxa"/>
          </w:tcPr>
          <w:p w:rsidR="001A62B9" w:rsidRPr="001A62B9" w:rsidRDefault="001A62B9" w:rsidP="001A62B9">
            <w:pPr>
              <w:spacing w:after="0"/>
              <w:jc w:val="center"/>
              <w:rPr>
                <w:rFonts w:ascii="Times New Roman" w:hAnsi="Times New Roman" w:cs="Times New Roman"/>
                <w:sz w:val="28"/>
                <w:szCs w:val="28"/>
              </w:rPr>
            </w:pPr>
            <w:r w:rsidRPr="001A62B9">
              <w:rPr>
                <w:rFonts w:ascii="Times New Roman" w:hAnsi="Times New Roman" w:cs="Times New Roman"/>
                <w:sz w:val="28"/>
                <w:szCs w:val="28"/>
              </w:rPr>
              <w:t>Дата</w:t>
            </w:r>
          </w:p>
        </w:tc>
        <w:tc>
          <w:tcPr>
            <w:tcW w:w="6243" w:type="dxa"/>
          </w:tcPr>
          <w:p w:rsidR="001A62B9" w:rsidRPr="001A62B9" w:rsidRDefault="001A62B9" w:rsidP="005664AC">
            <w:pPr>
              <w:spacing w:after="0"/>
              <w:jc w:val="center"/>
              <w:rPr>
                <w:rFonts w:ascii="Times New Roman" w:hAnsi="Times New Roman" w:cs="Times New Roman"/>
                <w:sz w:val="28"/>
                <w:szCs w:val="28"/>
              </w:rPr>
            </w:pPr>
            <w:r w:rsidRPr="001A62B9">
              <w:rPr>
                <w:rFonts w:ascii="Times New Roman" w:hAnsi="Times New Roman" w:cs="Times New Roman"/>
                <w:sz w:val="28"/>
                <w:szCs w:val="28"/>
              </w:rPr>
              <w:t>Выполняемые обязанности</w:t>
            </w:r>
          </w:p>
        </w:tc>
        <w:tc>
          <w:tcPr>
            <w:tcW w:w="1852" w:type="dxa"/>
          </w:tcPr>
          <w:p w:rsidR="001A62B9" w:rsidRPr="001A62B9" w:rsidRDefault="001A62B9" w:rsidP="001A62B9">
            <w:pPr>
              <w:spacing w:after="0"/>
              <w:jc w:val="center"/>
              <w:rPr>
                <w:rFonts w:ascii="Times New Roman" w:hAnsi="Times New Roman" w:cs="Times New Roman"/>
                <w:sz w:val="28"/>
                <w:szCs w:val="28"/>
              </w:rPr>
            </w:pPr>
            <w:r w:rsidRPr="001A62B9">
              <w:rPr>
                <w:rFonts w:ascii="Times New Roman" w:hAnsi="Times New Roman" w:cs="Times New Roman"/>
                <w:sz w:val="28"/>
                <w:szCs w:val="28"/>
              </w:rPr>
              <w:t>Подпись руководителя</w:t>
            </w:r>
          </w:p>
        </w:tc>
      </w:tr>
      <w:tr w:rsidR="001A62B9" w:rsidRPr="001A62B9" w:rsidTr="00834DE5">
        <w:tc>
          <w:tcPr>
            <w:tcW w:w="1476" w:type="dxa"/>
          </w:tcPr>
          <w:p w:rsidR="001A62B9" w:rsidRPr="001A62B9" w:rsidRDefault="001A62B9" w:rsidP="003B0CE1">
            <w:pPr>
              <w:spacing w:after="0"/>
              <w:rPr>
                <w:rFonts w:ascii="Times New Roman" w:hAnsi="Times New Roman" w:cs="Times New Roman"/>
                <w:sz w:val="28"/>
                <w:szCs w:val="28"/>
              </w:rPr>
            </w:pPr>
            <w:r w:rsidRPr="001A62B9">
              <w:rPr>
                <w:rFonts w:ascii="Times New Roman" w:hAnsi="Times New Roman" w:cs="Times New Roman"/>
                <w:sz w:val="28"/>
                <w:szCs w:val="28"/>
              </w:rPr>
              <w:t>04.05.2019</w:t>
            </w:r>
            <w:r w:rsidR="00834DE5">
              <w:rPr>
                <w:rFonts w:ascii="Times New Roman" w:hAnsi="Times New Roman" w:cs="Times New Roman"/>
                <w:sz w:val="28"/>
                <w:szCs w:val="28"/>
              </w:rPr>
              <w:t xml:space="preserve"> – 06.05.2019</w:t>
            </w:r>
          </w:p>
        </w:tc>
        <w:tc>
          <w:tcPr>
            <w:tcW w:w="6243" w:type="dxa"/>
          </w:tcPr>
          <w:p w:rsidR="001A62B9" w:rsidRPr="001A62B9" w:rsidRDefault="001A62B9" w:rsidP="001A62B9">
            <w:pPr>
              <w:spacing w:after="0"/>
              <w:jc w:val="both"/>
              <w:rPr>
                <w:rFonts w:ascii="Times New Roman" w:hAnsi="Times New Roman" w:cs="Times New Roman"/>
                <w:sz w:val="28"/>
                <w:szCs w:val="28"/>
              </w:rPr>
            </w:pPr>
            <w:r w:rsidRPr="001A62B9">
              <w:rPr>
                <w:rFonts w:ascii="Times New Roman" w:hAnsi="Times New Roman" w:cs="Times New Roman"/>
                <w:sz w:val="28"/>
                <w:szCs w:val="28"/>
              </w:rPr>
              <w:t>Ознакомление с деятельностью ООО СП «</w:t>
            </w:r>
            <w:proofErr w:type="spellStart"/>
            <w:r w:rsidRPr="001A62B9">
              <w:rPr>
                <w:rFonts w:ascii="Times New Roman" w:hAnsi="Times New Roman" w:cs="Times New Roman"/>
                <w:sz w:val="28"/>
                <w:szCs w:val="28"/>
              </w:rPr>
              <w:t>Нефтегаз</w:t>
            </w:r>
            <w:proofErr w:type="spellEnd"/>
            <w:r w:rsidRPr="001A62B9">
              <w:rPr>
                <w:rFonts w:ascii="Times New Roman" w:hAnsi="Times New Roman" w:cs="Times New Roman"/>
                <w:sz w:val="28"/>
                <w:szCs w:val="28"/>
              </w:rPr>
              <w:t>», изучение учетной политики, плана бухгалтерского счетов, документацией и должностными инструкциями основных категорий сотрудников</w:t>
            </w:r>
          </w:p>
        </w:tc>
        <w:tc>
          <w:tcPr>
            <w:tcW w:w="1852" w:type="dxa"/>
          </w:tcPr>
          <w:p w:rsidR="001A62B9" w:rsidRPr="001A62B9" w:rsidRDefault="001A62B9" w:rsidP="003B0CE1">
            <w:pPr>
              <w:spacing w:after="0"/>
              <w:rPr>
                <w:rFonts w:ascii="Times New Roman" w:hAnsi="Times New Roman" w:cs="Times New Roman"/>
                <w:sz w:val="28"/>
                <w:szCs w:val="28"/>
              </w:rPr>
            </w:pPr>
          </w:p>
        </w:tc>
      </w:tr>
      <w:tr w:rsidR="001A62B9" w:rsidRPr="001A62B9" w:rsidTr="00834DE5">
        <w:tc>
          <w:tcPr>
            <w:tcW w:w="1476" w:type="dxa"/>
          </w:tcPr>
          <w:p w:rsidR="001A62B9" w:rsidRPr="001A62B9" w:rsidRDefault="00711254" w:rsidP="003B0CE1">
            <w:pPr>
              <w:spacing w:after="0"/>
              <w:rPr>
                <w:rFonts w:ascii="Times New Roman" w:hAnsi="Times New Roman" w:cs="Times New Roman"/>
                <w:sz w:val="28"/>
                <w:szCs w:val="28"/>
              </w:rPr>
            </w:pPr>
            <w:r>
              <w:rPr>
                <w:rFonts w:ascii="Times New Roman" w:hAnsi="Times New Roman" w:cs="Times New Roman"/>
                <w:sz w:val="28"/>
                <w:szCs w:val="28"/>
              </w:rPr>
              <w:t>07.05.2019- 11</w:t>
            </w:r>
            <w:r w:rsidR="00C31B3D">
              <w:rPr>
                <w:rFonts w:ascii="Times New Roman" w:hAnsi="Times New Roman" w:cs="Times New Roman"/>
                <w:sz w:val="28"/>
                <w:szCs w:val="28"/>
              </w:rPr>
              <w:t>.09.2019</w:t>
            </w:r>
          </w:p>
        </w:tc>
        <w:tc>
          <w:tcPr>
            <w:tcW w:w="6243" w:type="dxa"/>
          </w:tcPr>
          <w:p w:rsidR="001A62B9" w:rsidRPr="001A62B9" w:rsidRDefault="001A62B9" w:rsidP="001A62B9">
            <w:pPr>
              <w:jc w:val="both"/>
              <w:rPr>
                <w:rFonts w:ascii="Times New Roman" w:hAnsi="Times New Roman" w:cs="Times New Roman"/>
                <w:sz w:val="28"/>
                <w:szCs w:val="28"/>
              </w:rPr>
            </w:pPr>
            <w:r w:rsidRPr="001A62B9">
              <w:rPr>
                <w:rFonts w:ascii="Times New Roman" w:hAnsi="Times New Roman" w:cs="Times New Roman"/>
                <w:sz w:val="28"/>
                <w:szCs w:val="28"/>
              </w:rPr>
              <w:t xml:space="preserve">Изучение содержания форм бухгалтерской отчетности об имущественном положении </w:t>
            </w:r>
            <w:r w:rsidR="00D31E07">
              <w:rPr>
                <w:rFonts w:ascii="Times New Roman" w:hAnsi="Times New Roman" w:cs="Times New Roman"/>
                <w:sz w:val="28"/>
                <w:szCs w:val="28"/>
              </w:rPr>
              <w:t>ООО СП «</w:t>
            </w:r>
            <w:proofErr w:type="spellStart"/>
            <w:r w:rsidR="00D31E07">
              <w:rPr>
                <w:rFonts w:ascii="Times New Roman" w:hAnsi="Times New Roman" w:cs="Times New Roman"/>
                <w:sz w:val="28"/>
                <w:szCs w:val="28"/>
              </w:rPr>
              <w:t>Нефтегаз</w:t>
            </w:r>
            <w:proofErr w:type="spellEnd"/>
            <w:r w:rsidR="00D31E07">
              <w:rPr>
                <w:rFonts w:ascii="Times New Roman" w:hAnsi="Times New Roman" w:cs="Times New Roman"/>
                <w:sz w:val="28"/>
                <w:szCs w:val="28"/>
              </w:rPr>
              <w:t>»</w:t>
            </w:r>
          </w:p>
        </w:tc>
        <w:tc>
          <w:tcPr>
            <w:tcW w:w="1852" w:type="dxa"/>
          </w:tcPr>
          <w:p w:rsidR="001A62B9" w:rsidRPr="001A62B9" w:rsidRDefault="001A62B9" w:rsidP="003B0CE1">
            <w:pPr>
              <w:spacing w:after="0"/>
              <w:rPr>
                <w:rFonts w:ascii="Times New Roman" w:hAnsi="Times New Roman" w:cs="Times New Roman"/>
                <w:sz w:val="28"/>
                <w:szCs w:val="28"/>
              </w:rPr>
            </w:pPr>
          </w:p>
        </w:tc>
      </w:tr>
      <w:tr w:rsidR="001A62B9" w:rsidRPr="001A62B9" w:rsidTr="00834DE5">
        <w:tc>
          <w:tcPr>
            <w:tcW w:w="1476" w:type="dxa"/>
          </w:tcPr>
          <w:p w:rsidR="00711254" w:rsidRDefault="00711254" w:rsidP="003B0CE1">
            <w:pPr>
              <w:spacing w:after="0"/>
              <w:rPr>
                <w:rFonts w:ascii="Times New Roman" w:hAnsi="Times New Roman" w:cs="Times New Roman"/>
                <w:sz w:val="28"/>
                <w:szCs w:val="28"/>
              </w:rPr>
            </w:pPr>
            <w:r>
              <w:rPr>
                <w:rFonts w:ascii="Times New Roman" w:hAnsi="Times New Roman" w:cs="Times New Roman"/>
                <w:sz w:val="28"/>
                <w:szCs w:val="28"/>
              </w:rPr>
              <w:t>13.05.2019-15.05.2019</w:t>
            </w:r>
          </w:p>
          <w:p w:rsidR="001A62B9" w:rsidRPr="00711254" w:rsidRDefault="001A62B9" w:rsidP="00711254">
            <w:pPr>
              <w:jc w:val="center"/>
              <w:rPr>
                <w:rFonts w:ascii="Times New Roman" w:hAnsi="Times New Roman" w:cs="Times New Roman"/>
                <w:sz w:val="28"/>
                <w:szCs w:val="28"/>
              </w:rPr>
            </w:pPr>
          </w:p>
        </w:tc>
        <w:tc>
          <w:tcPr>
            <w:tcW w:w="6243" w:type="dxa"/>
          </w:tcPr>
          <w:p w:rsidR="001A62B9" w:rsidRPr="001A62B9" w:rsidRDefault="001A62B9" w:rsidP="001A62B9">
            <w:pPr>
              <w:spacing w:after="0"/>
              <w:jc w:val="both"/>
              <w:rPr>
                <w:rFonts w:ascii="Times New Roman" w:hAnsi="Times New Roman" w:cs="Times New Roman"/>
                <w:sz w:val="28"/>
                <w:szCs w:val="28"/>
              </w:rPr>
            </w:pPr>
            <w:r w:rsidRPr="001A62B9">
              <w:rPr>
                <w:rFonts w:ascii="Times New Roman" w:hAnsi="Times New Roman" w:cs="Times New Roman"/>
                <w:sz w:val="28"/>
                <w:szCs w:val="28"/>
              </w:rPr>
              <w:t>Изучение содержания форм бухгалтерской отчетности о финансовых результатах деятельности ООО СП «</w:t>
            </w:r>
            <w:proofErr w:type="spellStart"/>
            <w:r w:rsidRPr="001A62B9">
              <w:rPr>
                <w:rFonts w:ascii="Times New Roman" w:hAnsi="Times New Roman" w:cs="Times New Roman"/>
                <w:sz w:val="28"/>
                <w:szCs w:val="28"/>
              </w:rPr>
              <w:t>Нефтегаз</w:t>
            </w:r>
            <w:proofErr w:type="spellEnd"/>
            <w:r w:rsidRPr="001A62B9">
              <w:rPr>
                <w:rFonts w:ascii="Times New Roman" w:hAnsi="Times New Roman" w:cs="Times New Roman"/>
                <w:sz w:val="28"/>
                <w:szCs w:val="28"/>
              </w:rPr>
              <w:t>»</w:t>
            </w:r>
          </w:p>
        </w:tc>
        <w:tc>
          <w:tcPr>
            <w:tcW w:w="1852" w:type="dxa"/>
          </w:tcPr>
          <w:p w:rsidR="001A62B9" w:rsidRPr="001A62B9" w:rsidRDefault="001A62B9" w:rsidP="003B0CE1">
            <w:pPr>
              <w:spacing w:after="0"/>
              <w:rPr>
                <w:rFonts w:ascii="Times New Roman" w:hAnsi="Times New Roman" w:cs="Times New Roman"/>
                <w:sz w:val="28"/>
                <w:szCs w:val="28"/>
              </w:rPr>
            </w:pPr>
          </w:p>
        </w:tc>
      </w:tr>
      <w:tr w:rsidR="001A62B9" w:rsidRPr="001A62B9" w:rsidTr="00834DE5">
        <w:tc>
          <w:tcPr>
            <w:tcW w:w="1476" w:type="dxa"/>
          </w:tcPr>
          <w:p w:rsidR="001A62B9" w:rsidRPr="001A62B9" w:rsidRDefault="00711254" w:rsidP="00711254">
            <w:pPr>
              <w:spacing w:after="0"/>
              <w:rPr>
                <w:rFonts w:ascii="Times New Roman" w:hAnsi="Times New Roman" w:cs="Times New Roman"/>
                <w:sz w:val="28"/>
                <w:szCs w:val="28"/>
              </w:rPr>
            </w:pPr>
            <w:r>
              <w:rPr>
                <w:rFonts w:ascii="Times New Roman" w:hAnsi="Times New Roman" w:cs="Times New Roman"/>
                <w:sz w:val="28"/>
                <w:szCs w:val="28"/>
              </w:rPr>
              <w:t>16.05.19 – 22.05.2019</w:t>
            </w:r>
          </w:p>
        </w:tc>
        <w:tc>
          <w:tcPr>
            <w:tcW w:w="6243" w:type="dxa"/>
          </w:tcPr>
          <w:p w:rsidR="001A62B9" w:rsidRPr="001A62B9" w:rsidRDefault="00D31E07" w:rsidP="001A62B9">
            <w:pPr>
              <w:spacing w:after="0"/>
              <w:jc w:val="both"/>
              <w:rPr>
                <w:rFonts w:ascii="Times New Roman" w:hAnsi="Times New Roman" w:cs="Times New Roman"/>
                <w:sz w:val="28"/>
                <w:szCs w:val="28"/>
              </w:rPr>
            </w:pPr>
            <w:r>
              <w:rPr>
                <w:rFonts w:ascii="Times New Roman" w:hAnsi="Times New Roman" w:cs="Times New Roman"/>
                <w:sz w:val="28"/>
                <w:szCs w:val="28"/>
              </w:rPr>
              <w:t>П</w:t>
            </w:r>
            <w:r w:rsidR="001A62B9" w:rsidRPr="001A62B9">
              <w:rPr>
                <w:rFonts w:ascii="Times New Roman" w:hAnsi="Times New Roman" w:cs="Times New Roman"/>
                <w:sz w:val="28"/>
                <w:szCs w:val="28"/>
              </w:rPr>
              <w:t>роведение анализа имущественного положения ООО СП «</w:t>
            </w:r>
            <w:proofErr w:type="spellStart"/>
            <w:r w:rsidR="001A62B9" w:rsidRPr="001A62B9">
              <w:rPr>
                <w:rFonts w:ascii="Times New Roman" w:hAnsi="Times New Roman" w:cs="Times New Roman"/>
                <w:sz w:val="28"/>
                <w:szCs w:val="28"/>
              </w:rPr>
              <w:t>Нефтегаз</w:t>
            </w:r>
            <w:proofErr w:type="spellEnd"/>
            <w:r w:rsidR="001A62B9" w:rsidRPr="001A62B9">
              <w:rPr>
                <w:rFonts w:ascii="Times New Roman" w:hAnsi="Times New Roman" w:cs="Times New Roman"/>
                <w:sz w:val="28"/>
                <w:szCs w:val="28"/>
              </w:rPr>
              <w:t>»</w:t>
            </w:r>
            <w:r>
              <w:rPr>
                <w:rFonts w:ascii="Times New Roman" w:hAnsi="Times New Roman" w:cs="Times New Roman"/>
                <w:sz w:val="28"/>
                <w:szCs w:val="28"/>
              </w:rPr>
              <w:t xml:space="preserve">, выявление ликвидных оборотных средств </w:t>
            </w:r>
            <w:r w:rsidR="00E16F09">
              <w:rPr>
                <w:rFonts w:ascii="Times New Roman" w:hAnsi="Times New Roman" w:cs="Times New Roman"/>
                <w:sz w:val="28"/>
                <w:szCs w:val="28"/>
              </w:rPr>
              <w:t>организацию.</w:t>
            </w:r>
          </w:p>
        </w:tc>
        <w:tc>
          <w:tcPr>
            <w:tcW w:w="1852" w:type="dxa"/>
          </w:tcPr>
          <w:p w:rsidR="001A62B9" w:rsidRPr="001A62B9" w:rsidRDefault="001A62B9" w:rsidP="003B0CE1">
            <w:pPr>
              <w:spacing w:after="0"/>
              <w:rPr>
                <w:rFonts w:ascii="Times New Roman" w:hAnsi="Times New Roman" w:cs="Times New Roman"/>
                <w:sz w:val="28"/>
                <w:szCs w:val="28"/>
              </w:rPr>
            </w:pPr>
          </w:p>
        </w:tc>
      </w:tr>
      <w:tr w:rsidR="001A62B9" w:rsidRPr="001A62B9" w:rsidTr="00834DE5">
        <w:tc>
          <w:tcPr>
            <w:tcW w:w="1476" w:type="dxa"/>
          </w:tcPr>
          <w:p w:rsidR="001A62B9" w:rsidRPr="001A62B9" w:rsidRDefault="00711254" w:rsidP="00711254">
            <w:pPr>
              <w:spacing w:after="0"/>
              <w:rPr>
                <w:rFonts w:ascii="Times New Roman" w:hAnsi="Times New Roman" w:cs="Times New Roman"/>
                <w:sz w:val="28"/>
                <w:szCs w:val="28"/>
              </w:rPr>
            </w:pPr>
            <w:r>
              <w:rPr>
                <w:rFonts w:ascii="Times New Roman" w:hAnsi="Times New Roman" w:cs="Times New Roman"/>
                <w:sz w:val="28"/>
                <w:szCs w:val="28"/>
              </w:rPr>
              <w:t>23.05.2019 – 28.05.2019</w:t>
            </w:r>
          </w:p>
        </w:tc>
        <w:tc>
          <w:tcPr>
            <w:tcW w:w="6243" w:type="dxa"/>
          </w:tcPr>
          <w:p w:rsidR="001A62B9" w:rsidRPr="001A62B9" w:rsidRDefault="001A62B9" w:rsidP="001A62B9">
            <w:pPr>
              <w:spacing w:after="0"/>
              <w:jc w:val="both"/>
              <w:rPr>
                <w:rFonts w:ascii="Times New Roman" w:hAnsi="Times New Roman" w:cs="Times New Roman"/>
                <w:sz w:val="28"/>
                <w:szCs w:val="28"/>
              </w:rPr>
            </w:pPr>
            <w:r w:rsidRPr="001A62B9">
              <w:rPr>
                <w:rFonts w:ascii="Times New Roman" w:hAnsi="Times New Roman" w:cs="Times New Roman"/>
                <w:sz w:val="28"/>
                <w:szCs w:val="28"/>
              </w:rPr>
              <w:t>Проведение анализа финансовых результатов деятельности ООО СП «</w:t>
            </w:r>
            <w:proofErr w:type="spellStart"/>
            <w:r w:rsidRPr="001A62B9">
              <w:rPr>
                <w:rFonts w:ascii="Times New Roman" w:hAnsi="Times New Roman" w:cs="Times New Roman"/>
                <w:sz w:val="28"/>
                <w:szCs w:val="28"/>
              </w:rPr>
              <w:t>Нефтегаз</w:t>
            </w:r>
            <w:proofErr w:type="spellEnd"/>
            <w:r w:rsidRPr="001A62B9">
              <w:rPr>
                <w:rFonts w:ascii="Times New Roman" w:hAnsi="Times New Roman" w:cs="Times New Roman"/>
                <w:sz w:val="28"/>
                <w:szCs w:val="28"/>
              </w:rPr>
              <w:t>»</w:t>
            </w:r>
          </w:p>
        </w:tc>
        <w:tc>
          <w:tcPr>
            <w:tcW w:w="1852" w:type="dxa"/>
          </w:tcPr>
          <w:p w:rsidR="001A62B9" w:rsidRPr="001A62B9" w:rsidRDefault="001A62B9" w:rsidP="003B0CE1">
            <w:pPr>
              <w:spacing w:after="0"/>
              <w:rPr>
                <w:rFonts w:ascii="Times New Roman" w:hAnsi="Times New Roman" w:cs="Times New Roman"/>
                <w:sz w:val="28"/>
                <w:szCs w:val="28"/>
              </w:rPr>
            </w:pPr>
          </w:p>
        </w:tc>
      </w:tr>
      <w:tr w:rsidR="001A62B9" w:rsidRPr="001A62B9" w:rsidTr="00834DE5">
        <w:tc>
          <w:tcPr>
            <w:tcW w:w="1476" w:type="dxa"/>
          </w:tcPr>
          <w:p w:rsidR="001A62B9" w:rsidRPr="001A62B9" w:rsidRDefault="00711254" w:rsidP="00711254">
            <w:pPr>
              <w:spacing w:after="0"/>
              <w:rPr>
                <w:rFonts w:ascii="Times New Roman" w:hAnsi="Times New Roman" w:cs="Times New Roman"/>
                <w:sz w:val="28"/>
                <w:szCs w:val="28"/>
              </w:rPr>
            </w:pPr>
            <w:r>
              <w:rPr>
                <w:rFonts w:ascii="Times New Roman" w:hAnsi="Times New Roman" w:cs="Times New Roman"/>
                <w:sz w:val="28"/>
                <w:szCs w:val="28"/>
              </w:rPr>
              <w:t>29.05.2019-01.06.2019</w:t>
            </w:r>
          </w:p>
        </w:tc>
        <w:tc>
          <w:tcPr>
            <w:tcW w:w="6243" w:type="dxa"/>
          </w:tcPr>
          <w:p w:rsidR="001A62B9" w:rsidRPr="001A62B9" w:rsidRDefault="00834DE5" w:rsidP="001A62B9">
            <w:pPr>
              <w:spacing w:after="0"/>
              <w:jc w:val="both"/>
              <w:rPr>
                <w:rFonts w:ascii="Times New Roman" w:hAnsi="Times New Roman" w:cs="Times New Roman"/>
                <w:sz w:val="28"/>
                <w:szCs w:val="28"/>
              </w:rPr>
            </w:pPr>
            <w:r>
              <w:rPr>
                <w:rFonts w:ascii="Times New Roman" w:hAnsi="Times New Roman" w:cs="Times New Roman"/>
                <w:sz w:val="28"/>
                <w:szCs w:val="28"/>
              </w:rPr>
              <w:t>Р</w:t>
            </w:r>
            <w:r w:rsidR="001A62B9" w:rsidRPr="001A62B9">
              <w:rPr>
                <w:rFonts w:ascii="Times New Roman" w:hAnsi="Times New Roman" w:cs="Times New Roman"/>
                <w:sz w:val="28"/>
                <w:szCs w:val="28"/>
              </w:rPr>
              <w:t>аскрытие направления повышения эффективности деятельности ООО СП «</w:t>
            </w:r>
            <w:proofErr w:type="spellStart"/>
            <w:r w:rsidR="001A62B9" w:rsidRPr="001A62B9">
              <w:rPr>
                <w:rFonts w:ascii="Times New Roman" w:hAnsi="Times New Roman" w:cs="Times New Roman"/>
                <w:sz w:val="28"/>
                <w:szCs w:val="28"/>
              </w:rPr>
              <w:t>Нефтегаз</w:t>
            </w:r>
            <w:proofErr w:type="spellEnd"/>
            <w:r w:rsidR="001A62B9" w:rsidRPr="001A62B9">
              <w:rPr>
                <w:rFonts w:ascii="Times New Roman" w:hAnsi="Times New Roman" w:cs="Times New Roman"/>
                <w:sz w:val="28"/>
                <w:szCs w:val="28"/>
              </w:rPr>
              <w:t>».</w:t>
            </w:r>
          </w:p>
        </w:tc>
        <w:tc>
          <w:tcPr>
            <w:tcW w:w="1852" w:type="dxa"/>
          </w:tcPr>
          <w:p w:rsidR="001A62B9" w:rsidRPr="001A62B9" w:rsidRDefault="001A62B9" w:rsidP="003B0CE1">
            <w:pPr>
              <w:spacing w:after="0"/>
              <w:rPr>
                <w:rFonts w:ascii="Times New Roman" w:hAnsi="Times New Roman" w:cs="Times New Roman"/>
                <w:sz w:val="28"/>
                <w:szCs w:val="28"/>
              </w:rPr>
            </w:pPr>
          </w:p>
        </w:tc>
      </w:tr>
    </w:tbl>
    <w:p w:rsidR="009D0904" w:rsidRDefault="009D0904" w:rsidP="003B0CE1">
      <w:pPr>
        <w:spacing w:after="0"/>
      </w:pPr>
    </w:p>
    <w:p w:rsidR="00225364" w:rsidRDefault="00225364" w:rsidP="009D0904"/>
    <w:p w:rsidR="00225364" w:rsidRDefault="00225364" w:rsidP="009D0904"/>
    <w:p w:rsidR="00225364" w:rsidRDefault="00225364" w:rsidP="009D0904"/>
    <w:p w:rsidR="00225364" w:rsidRDefault="00225364" w:rsidP="009D0904"/>
    <w:p w:rsidR="00225364" w:rsidRDefault="00225364" w:rsidP="009D0904"/>
    <w:p w:rsidR="00225364" w:rsidRDefault="00225364" w:rsidP="009D0904"/>
    <w:p w:rsidR="00225364" w:rsidRDefault="00225364" w:rsidP="009D0904"/>
    <w:p w:rsidR="00225364" w:rsidRDefault="00225364" w:rsidP="009D0904"/>
    <w:p w:rsidR="00225364" w:rsidRDefault="00225364" w:rsidP="009D0904"/>
    <w:p w:rsidR="009D0904" w:rsidRPr="009D0904" w:rsidRDefault="009D0904" w:rsidP="00654A16">
      <w:pPr>
        <w:jc w:val="center"/>
        <w:outlineLvl w:val="0"/>
        <w:rPr>
          <w:rFonts w:ascii="Times New Roman" w:hAnsi="Times New Roman" w:cs="Times New Roman"/>
          <w:b/>
          <w:sz w:val="28"/>
          <w:szCs w:val="28"/>
        </w:rPr>
      </w:pPr>
      <w:bookmarkStart w:id="1" w:name="_Toc7115961"/>
      <w:r w:rsidRPr="009D0904">
        <w:rPr>
          <w:rFonts w:ascii="Times New Roman" w:hAnsi="Times New Roman" w:cs="Times New Roman"/>
          <w:b/>
          <w:sz w:val="28"/>
          <w:szCs w:val="28"/>
        </w:rPr>
        <w:lastRenderedPageBreak/>
        <w:t>Введение</w:t>
      </w:r>
      <w:bookmarkEnd w:id="1"/>
    </w:p>
    <w:p w:rsidR="009D0904" w:rsidRPr="009D0904" w:rsidRDefault="009D0904" w:rsidP="009D0904"/>
    <w:p w:rsidR="009D0904" w:rsidRPr="009D0904" w:rsidRDefault="009D0904" w:rsidP="009D0904">
      <w:pPr>
        <w:spacing w:after="0" w:line="360" w:lineRule="auto"/>
        <w:ind w:firstLine="709"/>
        <w:jc w:val="both"/>
        <w:rPr>
          <w:rFonts w:ascii="Times New Roman" w:hAnsi="Times New Roman" w:cs="Times New Roman"/>
          <w:sz w:val="28"/>
          <w:szCs w:val="28"/>
        </w:rPr>
      </w:pPr>
      <w:r w:rsidRPr="009D0904">
        <w:rPr>
          <w:rFonts w:ascii="Times New Roman" w:hAnsi="Times New Roman" w:cs="Times New Roman"/>
          <w:sz w:val="28"/>
          <w:szCs w:val="28"/>
        </w:rPr>
        <w:t xml:space="preserve">Место прохождения производственной практики: Общество с ограниченной ответственностью </w:t>
      </w:r>
      <w:r w:rsidRPr="009D0904">
        <w:rPr>
          <w:rFonts w:ascii="Times New Roman" w:hAnsi="Times New Roman" w:cs="Times New Roman"/>
          <w:sz w:val="28"/>
          <w:szCs w:val="28"/>
          <w:shd w:val="clear" w:color="auto" w:fill="FFFFFF"/>
        </w:rPr>
        <w:t xml:space="preserve"> Сергиев Посад «</w:t>
      </w:r>
      <w:proofErr w:type="spellStart"/>
      <w:r w:rsidRPr="009D0904">
        <w:rPr>
          <w:rFonts w:ascii="Times New Roman" w:hAnsi="Times New Roman" w:cs="Times New Roman"/>
          <w:sz w:val="28"/>
          <w:szCs w:val="28"/>
          <w:shd w:val="clear" w:color="auto" w:fill="FFFFFF"/>
        </w:rPr>
        <w:t>Нефтегаз</w:t>
      </w:r>
      <w:proofErr w:type="spellEnd"/>
      <w:r w:rsidRPr="009D0904">
        <w:rPr>
          <w:rFonts w:ascii="Times New Roman" w:hAnsi="Times New Roman" w:cs="Times New Roman"/>
          <w:sz w:val="28"/>
          <w:szCs w:val="28"/>
          <w:shd w:val="clear" w:color="auto" w:fill="FFFFFF"/>
        </w:rPr>
        <w:t>»</w:t>
      </w:r>
      <w:r w:rsidRPr="009D0904">
        <w:rPr>
          <w:rFonts w:ascii="Times New Roman" w:hAnsi="Times New Roman" w:cs="Times New Roman"/>
          <w:sz w:val="28"/>
          <w:szCs w:val="28"/>
        </w:rPr>
        <w:t>.</w:t>
      </w:r>
    </w:p>
    <w:p w:rsidR="009D0904" w:rsidRPr="009D0904" w:rsidRDefault="009D0904" w:rsidP="009D09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прохождения практики: 4 мая 2019 по 1 июня 2019 г.</w:t>
      </w:r>
    </w:p>
    <w:p w:rsidR="009D0904" w:rsidRPr="009D0904" w:rsidRDefault="009D0904" w:rsidP="009D0904">
      <w:pPr>
        <w:spacing w:after="0" w:line="360" w:lineRule="auto"/>
        <w:ind w:firstLine="709"/>
        <w:jc w:val="both"/>
        <w:rPr>
          <w:rFonts w:ascii="Times New Roman" w:hAnsi="Times New Roman" w:cs="Times New Roman"/>
          <w:sz w:val="28"/>
          <w:szCs w:val="28"/>
        </w:rPr>
      </w:pPr>
      <w:r w:rsidRPr="009D0904">
        <w:rPr>
          <w:rFonts w:ascii="Times New Roman" w:hAnsi="Times New Roman" w:cs="Times New Roman"/>
          <w:sz w:val="28"/>
          <w:szCs w:val="28"/>
        </w:rPr>
        <w:t xml:space="preserve">Целью </w:t>
      </w:r>
      <w:r>
        <w:rPr>
          <w:rFonts w:ascii="Times New Roman" w:hAnsi="Times New Roman" w:cs="Times New Roman"/>
          <w:sz w:val="28"/>
          <w:szCs w:val="28"/>
        </w:rPr>
        <w:t xml:space="preserve">преддипломной </w:t>
      </w:r>
      <w:r w:rsidRPr="009D0904">
        <w:rPr>
          <w:rFonts w:ascii="Times New Roman" w:hAnsi="Times New Roman" w:cs="Times New Roman"/>
          <w:sz w:val="28"/>
          <w:szCs w:val="28"/>
        </w:rPr>
        <w:t>практики является изучение бухгалтерская отчетность, как источник информации об имущественном положении и финансовых результатах деятельности ООО СП «</w:t>
      </w:r>
      <w:proofErr w:type="spellStart"/>
      <w:r w:rsidRPr="009D0904">
        <w:rPr>
          <w:rFonts w:ascii="Times New Roman" w:hAnsi="Times New Roman" w:cs="Times New Roman"/>
          <w:sz w:val="28"/>
          <w:szCs w:val="28"/>
        </w:rPr>
        <w:t>Нефтегаз</w:t>
      </w:r>
      <w:proofErr w:type="spellEnd"/>
      <w:r w:rsidRPr="009D0904">
        <w:rPr>
          <w:rFonts w:ascii="Times New Roman" w:hAnsi="Times New Roman" w:cs="Times New Roman"/>
          <w:sz w:val="28"/>
          <w:szCs w:val="28"/>
        </w:rPr>
        <w:t>».</w:t>
      </w:r>
    </w:p>
    <w:p w:rsidR="009D0904" w:rsidRPr="009D0904" w:rsidRDefault="009D0904" w:rsidP="008A0F3E">
      <w:pPr>
        <w:spacing w:after="0" w:line="360" w:lineRule="auto"/>
        <w:ind w:firstLine="709"/>
        <w:jc w:val="both"/>
        <w:rPr>
          <w:rFonts w:ascii="Times New Roman" w:hAnsi="Times New Roman" w:cs="Times New Roman"/>
          <w:sz w:val="28"/>
          <w:szCs w:val="28"/>
        </w:rPr>
      </w:pPr>
      <w:r w:rsidRPr="009D0904">
        <w:rPr>
          <w:rFonts w:ascii="Times New Roman" w:hAnsi="Times New Roman" w:cs="Times New Roman"/>
          <w:sz w:val="28"/>
          <w:szCs w:val="28"/>
        </w:rPr>
        <w:t xml:space="preserve">Для достижения поставленной цели были решены следующие задачи: </w:t>
      </w:r>
    </w:p>
    <w:p w:rsidR="009D0904" w:rsidRPr="00F4081A" w:rsidRDefault="009D0904" w:rsidP="008A0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роли </w:t>
      </w:r>
      <w:r w:rsidR="00F4081A">
        <w:rPr>
          <w:rFonts w:ascii="Times New Roman" w:hAnsi="Times New Roman" w:cs="Times New Roman"/>
          <w:sz w:val="28"/>
          <w:szCs w:val="28"/>
        </w:rPr>
        <w:t>и значения бухгалтерского баланса в системе бухгалтерской отчетности в современны условиях</w:t>
      </w:r>
      <w:r w:rsidR="00F4081A" w:rsidRPr="00F4081A">
        <w:rPr>
          <w:rFonts w:ascii="Times New Roman" w:hAnsi="Times New Roman" w:cs="Times New Roman"/>
          <w:sz w:val="28"/>
          <w:szCs w:val="28"/>
        </w:rPr>
        <w:t>;</w:t>
      </w:r>
    </w:p>
    <w:p w:rsidR="00F4081A" w:rsidRPr="006B528D" w:rsidRDefault="006B528D" w:rsidP="008A0F3E">
      <w:pPr>
        <w:pStyle w:val="a5"/>
        <w:spacing w:before="0" w:after="0" w:line="360" w:lineRule="auto"/>
        <w:ind w:firstLine="709"/>
        <w:jc w:val="both"/>
        <w:outlineLvl w:val="9"/>
        <w:rPr>
          <w:rFonts w:ascii="Times New Roman" w:hAnsi="Times New Roman" w:cs="Times New Roman"/>
          <w:b w:val="0"/>
          <w:sz w:val="28"/>
          <w:szCs w:val="28"/>
        </w:rPr>
      </w:pPr>
      <w:r>
        <w:rPr>
          <w:rFonts w:ascii="Times New Roman" w:hAnsi="Times New Roman" w:cs="Times New Roman"/>
          <w:b w:val="0"/>
          <w:sz w:val="28"/>
          <w:szCs w:val="28"/>
        </w:rPr>
        <w:t xml:space="preserve">- </w:t>
      </w:r>
      <w:r w:rsidR="00C163CF">
        <w:rPr>
          <w:rFonts w:ascii="Times New Roman" w:hAnsi="Times New Roman" w:cs="Times New Roman"/>
          <w:b w:val="0"/>
          <w:sz w:val="28"/>
          <w:szCs w:val="28"/>
        </w:rPr>
        <w:t>раскрытие содержания</w:t>
      </w:r>
      <w:r>
        <w:rPr>
          <w:rFonts w:ascii="Times New Roman" w:hAnsi="Times New Roman" w:cs="Times New Roman"/>
          <w:b w:val="0"/>
          <w:sz w:val="28"/>
          <w:szCs w:val="28"/>
        </w:rPr>
        <w:t xml:space="preserve"> форм бухгалтерской отчетности об имущественном положении ор</w:t>
      </w:r>
      <w:r w:rsidRPr="006B528D">
        <w:rPr>
          <w:rFonts w:ascii="Times New Roman" w:hAnsi="Times New Roman" w:cs="Times New Roman"/>
          <w:b w:val="0"/>
          <w:sz w:val="28"/>
          <w:szCs w:val="28"/>
        </w:rPr>
        <w:t>г</w:t>
      </w:r>
      <w:r>
        <w:rPr>
          <w:rFonts w:ascii="Times New Roman" w:hAnsi="Times New Roman" w:cs="Times New Roman"/>
          <w:b w:val="0"/>
          <w:sz w:val="28"/>
          <w:szCs w:val="28"/>
        </w:rPr>
        <w:t>а</w:t>
      </w:r>
      <w:r w:rsidRPr="006B528D">
        <w:rPr>
          <w:rFonts w:ascii="Times New Roman" w:hAnsi="Times New Roman" w:cs="Times New Roman"/>
          <w:b w:val="0"/>
          <w:sz w:val="28"/>
          <w:szCs w:val="28"/>
        </w:rPr>
        <w:t>низации</w:t>
      </w:r>
      <w:r w:rsidR="00F4081A" w:rsidRPr="006B528D">
        <w:rPr>
          <w:rFonts w:ascii="Times New Roman" w:hAnsi="Times New Roman" w:cs="Times New Roman"/>
          <w:b w:val="0"/>
          <w:sz w:val="28"/>
          <w:szCs w:val="28"/>
        </w:rPr>
        <w:t>;</w:t>
      </w:r>
    </w:p>
    <w:p w:rsidR="006B528D" w:rsidRDefault="006B528D" w:rsidP="008A0F3E">
      <w:pPr>
        <w:spacing w:after="0" w:line="360" w:lineRule="auto"/>
        <w:ind w:firstLine="709"/>
        <w:jc w:val="both"/>
        <w:rPr>
          <w:rFonts w:ascii="Times New Roman" w:hAnsi="Times New Roman" w:cs="Times New Roman"/>
          <w:sz w:val="28"/>
          <w:szCs w:val="28"/>
        </w:rPr>
      </w:pPr>
      <w:r w:rsidRPr="006B528D">
        <w:rPr>
          <w:rFonts w:ascii="Times New Roman" w:hAnsi="Times New Roman" w:cs="Times New Roman"/>
          <w:sz w:val="28"/>
          <w:szCs w:val="28"/>
        </w:rPr>
        <w:t xml:space="preserve">- </w:t>
      </w:r>
      <w:r w:rsidR="00C163CF">
        <w:rPr>
          <w:rFonts w:ascii="Times New Roman" w:hAnsi="Times New Roman" w:cs="Times New Roman"/>
          <w:sz w:val="28"/>
          <w:szCs w:val="28"/>
        </w:rPr>
        <w:t>раскрытие</w:t>
      </w:r>
      <w:r w:rsidRPr="006B528D">
        <w:rPr>
          <w:rFonts w:ascii="Times New Roman" w:hAnsi="Times New Roman" w:cs="Times New Roman"/>
          <w:sz w:val="28"/>
          <w:szCs w:val="28"/>
        </w:rPr>
        <w:t xml:space="preserve"> содержани</w:t>
      </w:r>
      <w:r w:rsidR="00C163CF">
        <w:rPr>
          <w:rFonts w:ascii="Times New Roman" w:hAnsi="Times New Roman" w:cs="Times New Roman"/>
          <w:sz w:val="28"/>
          <w:szCs w:val="28"/>
        </w:rPr>
        <w:t>я</w:t>
      </w:r>
      <w:r w:rsidRPr="006B528D">
        <w:rPr>
          <w:rFonts w:ascii="Times New Roman" w:hAnsi="Times New Roman" w:cs="Times New Roman"/>
          <w:sz w:val="28"/>
          <w:szCs w:val="28"/>
        </w:rPr>
        <w:t xml:space="preserve"> форм бухгалтерской от</w:t>
      </w:r>
      <w:r>
        <w:rPr>
          <w:rFonts w:ascii="Times New Roman" w:hAnsi="Times New Roman" w:cs="Times New Roman"/>
          <w:sz w:val="28"/>
          <w:szCs w:val="28"/>
        </w:rPr>
        <w:t>ч</w:t>
      </w:r>
      <w:r w:rsidRPr="006B528D">
        <w:rPr>
          <w:rFonts w:ascii="Times New Roman" w:hAnsi="Times New Roman" w:cs="Times New Roman"/>
          <w:sz w:val="28"/>
          <w:szCs w:val="28"/>
        </w:rPr>
        <w:t>етности о</w:t>
      </w:r>
      <w:r>
        <w:rPr>
          <w:rFonts w:ascii="Times New Roman" w:hAnsi="Times New Roman" w:cs="Times New Roman"/>
          <w:sz w:val="28"/>
          <w:szCs w:val="28"/>
        </w:rPr>
        <w:t xml:space="preserve"> финансовых </w:t>
      </w:r>
      <w:r w:rsidRPr="006B528D">
        <w:rPr>
          <w:rFonts w:ascii="Times New Roman" w:hAnsi="Times New Roman" w:cs="Times New Roman"/>
          <w:sz w:val="28"/>
          <w:szCs w:val="28"/>
        </w:rPr>
        <w:t xml:space="preserve">результатах деятельности </w:t>
      </w:r>
      <w:r w:rsidR="00B11837">
        <w:rPr>
          <w:rFonts w:ascii="Times New Roman" w:hAnsi="Times New Roman" w:cs="Times New Roman"/>
          <w:sz w:val="28"/>
          <w:szCs w:val="28"/>
        </w:rPr>
        <w:t>ОООСП «</w:t>
      </w:r>
      <w:proofErr w:type="spellStart"/>
      <w:r w:rsidR="00B11837">
        <w:rPr>
          <w:rFonts w:ascii="Times New Roman" w:hAnsi="Times New Roman" w:cs="Times New Roman"/>
          <w:sz w:val="28"/>
          <w:szCs w:val="28"/>
        </w:rPr>
        <w:t>Нефтегаз</w:t>
      </w:r>
      <w:proofErr w:type="spellEnd"/>
      <w:r w:rsidR="00B11837">
        <w:rPr>
          <w:rFonts w:ascii="Times New Roman" w:hAnsi="Times New Roman" w:cs="Times New Roman"/>
          <w:sz w:val="28"/>
          <w:szCs w:val="28"/>
        </w:rPr>
        <w:t>»</w:t>
      </w:r>
      <w:r w:rsidR="00B11837" w:rsidRPr="00B11837">
        <w:rPr>
          <w:rFonts w:ascii="Times New Roman" w:hAnsi="Times New Roman" w:cs="Times New Roman"/>
          <w:sz w:val="28"/>
          <w:szCs w:val="28"/>
        </w:rPr>
        <w:t>;</w:t>
      </w:r>
    </w:p>
    <w:p w:rsidR="00B11837" w:rsidRDefault="00B11837" w:rsidP="008A0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63CF">
        <w:rPr>
          <w:rFonts w:ascii="Times New Roman" w:hAnsi="Times New Roman" w:cs="Times New Roman"/>
          <w:sz w:val="28"/>
          <w:szCs w:val="28"/>
        </w:rPr>
        <w:t xml:space="preserve">проведение </w:t>
      </w:r>
      <w:r w:rsidR="00947AD8">
        <w:rPr>
          <w:rFonts w:ascii="Times New Roman" w:hAnsi="Times New Roman" w:cs="Times New Roman"/>
          <w:sz w:val="28"/>
          <w:szCs w:val="28"/>
        </w:rPr>
        <w:t>анализ</w:t>
      </w:r>
      <w:r w:rsidR="00C163CF">
        <w:rPr>
          <w:rFonts w:ascii="Times New Roman" w:hAnsi="Times New Roman" w:cs="Times New Roman"/>
          <w:sz w:val="28"/>
          <w:szCs w:val="28"/>
        </w:rPr>
        <w:t>а</w:t>
      </w:r>
      <w:r w:rsidR="00947AD8">
        <w:rPr>
          <w:rFonts w:ascii="Times New Roman" w:hAnsi="Times New Roman" w:cs="Times New Roman"/>
          <w:sz w:val="28"/>
          <w:szCs w:val="28"/>
        </w:rPr>
        <w:t xml:space="preserve"> имущественного положения ООО СП «</w:t>
      </w:r>
      <w:proofErr w:type="spellStart"/>
      <w:r w:rsidR="00947AD8">
        <w:rPr>
          <w:rFonts w:ascii="Times New Roman" w:hAnsi="Times New Roman" w:cs="Times New Roman"/>
          <w:sz w:val="28"/>
          <w:szCs w:val="28"/>
        </w:rPr>
        <w:t>Нефтегаз</w:t>
      </w:r>
      <w:proofErr w:type="spellEnd"/>
      <w:r w:rsidR="00947AD8">
        <w:rPr>
          <w:rFonts w:ascii="Times New Roman" w:hAnsi="Times New Roman" w:cs="Times New Roman"/>
          <w:sz w:val="28"/>
          <w:szCs w:val="28"/>
        </w:rPr>
        <w:t>»</w:t>
      </w:r>
      <w:r w:rsidR="00947AD8" w:rsidRPr="00947AD8">
        <w:rPr>
          <w:rFonts w:ascii="Times New Roman" w:hAnsi="Times New Roman" w:cs="Times New Roman"/>
          <w:sz w:val="28"/>
          <w:szCs w:val="28"/>
        </w:rPr>
        <w:t>;</w:t>
      </w:r>
    </w:p>
    <w:p w:rsidR="00947AD8" w:rsidRDefault="00947AD8" w:rsidP="008A0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63CF">
        <w:rPr>
          <w:rFonts w:ascii="Times New Roman" w:hAnsi="Times New Roman" w:cs="Times New Roman"/>
          <w:sz w:val="28"/>
          <w:szCs w:val="28"/>
        </w:rPr>
        <w:t xml:space="preserve">проведение </w:t>
      </w:r>
      <w:r>
        <w:rPr>
          <w:rFonts w:ascii="Times New Roman" w:hAnsi="Times New Roman" w:cs="Times New Roman"/>
          <w:sz w:val="28"/>
          <w:szCs w:val="28"/>
        </w:rPr>
        <w:t>анализ</w:t>
      </w:r>
      <w:r w:rsidR="00C163CF">
        <w:rPr>
          <w:rFonts w:ascii="Times New Roman" w:hAnsi="Times New Roman" w:cs="Times New Roman"/>
          <w:sz w:val="28"/>
          <w:szCs w:val="28"/>
        </w:rPr>
        <w:t>а</w:t>
      </w:r>
      <w:r>
        <w:rPr>
          <w:rFonts w:ascii="Times New Roman" w:hAnsi="Times New Roman" w:cs="Times New Roman"/>
          <w:sz w:val="28"/>
          <w:szCs w:val="28"/>
        </w:rPr>
        <w:t xml:space="preserve"> финансовых результатов деятельности ООО СП «</w:t>
      </w:r>
      <w:proofErr w:type="spellStart"/>
      <w:r>
        <w:rPr>
          <w:rFonts w:ascii="Times New Roman" w:hAnsi="Times New Roman" w:cs="Times New Roman"/>
          <w:sz w:val="28"/>
          <w:szCs w:val="28"/>
        </w:rPr>
        <w:t>Нефтегаз</w:t>
      </w:r>
      <w:proofErr w:type="spellEnd"/>
      <w:r>
        <w:rPr>
          <w:rFonts w:ascii="Times New Roman" w:hAnsi="Times New Roman" w:cs="Times New Roman"/>
          <w:sz w:val="28"/>
          <w:szCs w:val="28"/>
        </w:rPr>
        <w:t>»</w:t>
      </w:r>
      <w:r w:rsidRPr="00947AD8">
        <w:rPr>
          <w:rFonts w:ascii="Times New Roman" w:hAnsi="Times New Roman" w:cs="Times New Roman"/>
          <w:sz w:val="28"/>
          <w:szCs w:val="28"/>
        </w:rPr>
        <w:t>;</w:t>
      </w:r>
    </w:p>
    <w:p w:rsidR="00947AD8" w:rsidRPr="00947AD8" w:rsidRDefault="00947AD8" w:rsidP="008A0F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63CF">
        <w:rPr>
          <w:rFonts w:ascii="Times New Roman" w:hAnsi="Times New Roman" w:cs="Times New Roman"/>
          <w:sz w:val="28"/>
          <w:szCs w:val="28"/>
        </w:rPr>
        <w:t xml:space="preserve"> раскрытие</w:t>
      </w:r>
      <w:r>
        <w:rPr>
          <w:rFonts w:ascii="Times New Roman" w:hAnsi="Times New Roman" w:cs="Times New Roman"/>
          <w:sz w:val="28"/>
          <w:szCs w:val="28"/>
        </w:rPr>
        <w:t xml:space="preserve"> направления </w:t>
      </w:r>
      <w:r w:rsidR="00C163CF">
        <w:rPr>
          <w:rFonts w:ascii="Times New Roman" w:hAnsi="Times New Roman" w:cs="Times New Roman"/>
          <w:sz w:val="28"/>
          <w:szCs w:val="28"/>
        </w:rPr>
        <w:t>повышения эффективности деятельности ООО СП «</w:t>
      </w:r>
      <w:proofErr w:type="spellStart"/>
      <w:r w:rsidR="00C163CF">
        <w:rPr>
          <w:rFonts w:ascii="Times New Roman" w:hAnsi="Times New Roman" w:cs="Times New Roman"/>
          <w:sz w:val="28"/>
          <w:szCs w:val="28"/>
        </w:rPr>
        <w:t>Нефтегаз</w:t>
      </w:r>
      <w:proofErr w:type="spellEnd"/>
      <w:r w:rsidR="00C163CF">
        <w:rPr>
          <w:rFonts w:ascii="Times New Roman" w:hAnsi="Times New Roman" w:cs="Times New Roman"/>
          <w:sz w:val="28"/>
          <w:szCs w:val="28"/>
        </w:rPr>
        <w:t>».</w:t>
      </w:r>
    </w:p>
    <w:p w:rsidR="006B528D" w:rsidRPr="006B528D" w:rsidRDefault="006B528D" w:rsidP="008A0F3E">
      <w:pPr>
        <w:ind w:firstLine="709"/>
        <w:rPr>
          <w:rFonts w:ascii="Times New Roman" w:hAnsi="Times New Roman" w:cs="Times New Roman"/>
          <w:sz w:val="28"/>
          <w:szCs w:val="28"/>
        </w:rPr>
      </w:pPr>
    </w:p>
    <w:p w:rsidR="006B528D" w:rsidRDefault="006B528D"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0B1FBE" w:rsidRDefault="000B1FB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F84EA1" w:rsidRPr="00F84EA1" w:rsidRDefault="00F84EA1" w:rsidP="000B1FBE">
      <w:pPr>
        <w:spacing w:line="360" w:lineRule="auto"/>
        <w:jc w:val="center"/>
        <w:outlineLvl w:val="0"/>
        <w:rPr>
          <w:rFonts w:ascii="Times New Roman" w:hAnsi="Times New Roman" w:cs="Times New Roman"/>
          <w:b/>
          <w:sz w:val="28"/>
          <w:szCs w:val="28"/>
        </w:rPr>
      </w:pPr>
      <w:bookmarkStart w:id="2" w:name="_Toc7115962"/>
      <w:r w:rsidRPr="00F84EA1">
        <w:rPr>
          <w:rFonts w:ascii="Times New Roman" w:hAnsi="Times New Roman" w:cs="Times New Roman"/>
          <w:b/>
          <w:sz w:val="28"/>
          <w:szCs w:val="28"/>
        </w:rPr>
        <w:lastRenderedPageBreak/>
        <w:t>1.  Роль и значение бухгалтерского баланса в системе бухгалтерской отчетности в современных условиях</w:t>
      </w:r>
      <w:bookmarkEnd w:id="2"/>
    </w:p>
    <w:p w:rsidR="00F84EA1" w:rsidRPr="00E30E0C" w:rsidRDefault="00F84EA1" w:rsidP="00F84EA1">
      <w:pPr>
        <w:pStyle w:val="rtejustify"/>
        <w:spacing w:before="120" w:beforeAutospacing="0" w:after="120" w:afterAutospacing="0"/>
        <w:jc w:val="both"/>
        <w:textAlignment w:val="baseline"/>
        <w:rPr>
          <w:rFonts w:ascii="Arial" w:hAnsi="Arial" w:cs="Arial"/>
          <w:sz w:val="30"/>
          <w:szCs w:val="30"/>
        </w:rPr>
      </w:pP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В условиях рыночной экономики значение бухгалтерского баланса настолько велико, что часто его выделяют в отдельную самостоятельную отчетную единицу хозяйствующего субъекта, которую дополняют другие формы бухгалтерской (финансовой отчетности) отчетности</w:t>
      </w:r>
      <w:r>
        <w:rPr>
          <w:sz w:val="28"/>
          <w:szCs w:val="28"/>
        </w:rPr>
        <w:t xml:space="preserve">. </w:t>
      </w:r>
      <w:r w:rsidRPr="00E30E0C">
        <w:rPr>
          <w:sz w:val="28"/>
          <w:szCs w:val="28"/>
        </w:rPr>
        <w:t>В балансе представлено общее состояние всех средств предприятия, в других отчетных формах отражаются лишь показатели, характеризующие определенную сторону деятельности предприятия.</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Состав бухгалтерской отчетности напрямую зависит от организационной формы экономического субъекта. </w:t>
      </w:r>
    </w:p>
    <w:p w:rsidR="00F84EA1" w:rsidRPr="004A203C" w:rsidRDefault="00F84EA1" w:rsidP="00F84EA1">
      <w:pPr>
        <w:pStyle w:val="rtejustify"/>
        <w:spacing w:before="0" w:beforeAutospacing="0" w:after="0" w:afterAutospacing="0" w:line="360" w:lineRule="auto"/>
        <w:ind w:firstLine="709"/>
        <w:jc w:val="both"/>
        <w:textAlignment w:val="baseline"/>
        <w:rPr>
          <w:sz w:val="28"/>
          <w:szCs w:val="28"/>
        </w:rPr>
      </w:pPr>
      <w:r w:rsidRPr="004A203C">
        <w:rPr>
          <w:sz w:val="28"/>
          <w:szCs w:val="28"/>
        </w:rPr>
        <w:t xml:space="preserve">Годовая бухгалтерская отчетность коммерческих компаний должна включать </w:t>
      </w:r>
      <w:r w:rsidRPr="004A203C">
        <w:rPr>
          <w:color w:val="000000"/>
          <w:sz w:val="28"/>
          <w:szCs w:val="28"/>
          <w:shd w:val="clear" w:color="auto" w:fill="FFFFFF"/>
        </w:rPr>
        <w:t>(ч. 1 ст. 14 Федерального закона от 06.12.2011 № 402-ФЗ).</w:t>
      </w:r>
      <w:r w:rsidRPr="004A203C">
        <w:rPr>
          <w:sz w:val="28"/>
          <w:szCs w:val="28"/>
        </w:rPr>
        <w:t xml:space="preserve">: </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4A203C">
        <w:rPr>
          <w:sz w:val="28"/>
          <w:szCs w:val="28"/>
        </w:rPr>
        <w:t>1) Бухгалтерский</w:t>
      </w:r>
      <w:r w:rsidRPr="00A53920">
        <w:rPr>
          <w:sz w:val="28"/>
          <w:szCs w:val="28"/>
        </w:rPr>
        <w:t xml:space="preserve"> баланс; </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2) Отчет о финансовых результатах; </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3) Отчет об изменениях капитала; </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4) Отчет о движении денежных средств;</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 5) Отчет о целевом использовании средств;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6) Пояснительные записки.</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Существуют следующие подходы к определению понятия бухгалтерского баланса, представленные в таблице 1</w:t>
      </w:r>
      <w:r w:rsidR="000B1FBE">
        <w:rPr>
          <w:sz w:val="28"/>
          <w:szCs w:val="28"/>
        </w:rPr>
        <w:t>.1</w:t>
      </w:r>
      <w:r w:rsidRPr="00E30E0C">
        <w:rPr>
          <w:sz w:val="28"/>
          <w:szCs w:val="28"/>
        </w:rPr>
        <w:t>.</w:t>
      </w:r>
    </w:p>
    <w:p w:rsidR="00F84EA1" w:rsidRPr="00E30E0C" w:rsidRDefault="00F84EA1" w:rsidP="00F84EA1">
      <w:pPr>
        <w:pStyle w:val="af4"/>
        <w:spacing w:before="0" w:beforeAutospacing="0" w:after="0" w:afterAutospacing="0" w:line="360" w:lineRule="auto"/>
        <w:jc w:val="both"/>
        <w:textAlignment w:val="baseline"/>
        <w:rPr>
          <w:b/>
          <w:sz w:val="28"/>
          <w:szCs w:val="28"/>
        </w:rPr>
      </w:pPr>
      <w:r w:rsidRPr="00E30E0C">
        <w:rPr>
          <w:rStyle w:val="aa"/>
          <w:rFonts w:eastAsiaTheme="majorEastAsia"/>
          <w:bCs/>
          <w:i w:val="0"/>
          <w:sz w:val="28"/>
          <w:szCs w:val="28"/>
          <w:bdr w:val="none" w:sz="0" w:space="0" w:color="auto" w:frame="1"/>
        </w:rPr>
        <w:t xml:space="preserve">Таблица </w:t>
      </w:r>
      <w:r>
        <w:rPr>
          <w:rStyle w:val="aa"/>
          <w:rFonts w:eastAsiaTheme="majorEastAsia"/>
          <w:bCs/>
          <w:i w:val="0"/>
          <w:sz w:val="28"/>
          <w:szCs w:val="28"/>
          <w:bdr w:val="none" w:sz="0" w:space="0" w:color="auto" w:frame="1"/>
        </w:rPr>
        <w:t>1</w:t>
      </w:r>
      <w:r w:rsidR="000B1FBE">
        <w:rPr>
          <w:rStyle w:val="aa"/>
          <w:rFonts w:eastAsiaTheme="majorEastAsia"/>
          <w:bCs/>
          <w:i w:val="0"/>
          <w:sz w:val="28"/>
          <w:szCs w:val="28"/>
          <w:bdr w:val="none" w:sz="0" w:space="0" w:color="auto" w:frame="1"/>
        </w:rPr>
        <w:t>.1</w:t>
      </w:r>
      <w:r w:rsidRPr="00E30E0C">
        <w:rPr>
          <w:rStyle w:val="aa"/>
          <w:rFonts w:eastAsiaTheme="majorEastAsia"/>
          <w:b/>
          <w:bCs/>
          <w:sz w:val="28"/>
          <w:szCs w:val="28"/>
          <w:bdr w:val="none" w:sz="0" w:space="0" w:color="auto" w:frame="1"/>
        </w:rPr>
        <w:t xml:space="preserve"> - </w:t>
      </w:r>
      <w:r w:rsidRPr="00E30E0C">
        <w:rPr>
          <w:rStyle w:val="a9"/>
          <w:b w:val="0"/>
          <w:sz w:val="28"/>
          <w:szCs w:val="28"/>
          <w:bdr w:val="none" w:sz="0" w:space="0" w:color="auto" w:frame="1"/>
        </w:rPr>
        <w:t>Теоретические подходы к определению бухгалтерского баланса</w:t>
      </w:r>
    </w:p>
    <w:tbl>
      <w:tblPr>
        <w:tblW w:w="8951" w:type="dxa"/>
        <w:jc w:val="center"/>
        <w:tblInd w:w="88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32"/>
        <w:gridCol w:w="3819"/>
      </w:tblGrid>
      <w:tr w:rsidR="00F84EA1" w:rsidRPr="00E30E0C" w:rsidTr="003B0CE1">
        <w:trPr>
          <w:jc w:val="center"/>
        </w:trPr>
        <w:tc>
          <w:tcPr>
            <w:tcW w:w="51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Подход</w:t>
            </w:r>
          </w:p>
        </w:tc>
        <w:tc>
          <w:tcPr>
            <w:tcW w:w="381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Комментарии к подходам</w:t>
            </w:r>
          </w:p>
        </w:tc>
      </w:tr>
      <w:tr w:rsidR="00F84EA1" w:rsidRPr="00E30E0C" w:rsidTr="003B0CE1">
        <w:trPr>
          <w:jc w:val="center"/>
        </w:trPr>
        <w:tc>
          <w:tcPr>
            <w:tcW w:w="51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ind w:left="21"/>
              <w:jc w:val="both"/>
              <w:textAlignment w:val="baseline"/>
            </w:pPr>
            <w:r w:rsidRPr="00E30E0C">
              <w:t>Бухгалтерский баланс является отчетной формой, бумажным или электронным бланком, который заполняется в бухгалтерии .</w:t>
            </w:r>
          </w:p>
        </w:tc>
        <w:tc>
          <w:tcPr>
            <w:tcW w:w="381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Подход считается практическим и научно необоснованным</w:t>
            </w:r>
          </w:p>
        </w:tc>
      </w:tr>
      <w:tr w:rsidR="00F84EA1" w:rsidRPr="00E30E0C" w:rsidTr="003B0CE1">
        <w:trPr>
          <w:jc w:val="center"/>
        </w:trPr>
        <w:tc>
          <w:tcPr>
            <w:tcW w:w="51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Бухгалтерский баланс – это реально существующее в каждом хозяйственном субъекте и познаваемое различными бухгалтерскими методами определенное соотношение между средствами предприятия и источниками их образования.</w:t>
            </w:r>
          </w:p>
        </w:tc>
        <w:tc>
          <w:tcPr>
            <w:tcW w:w="381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Наиболее часто используемый подход, отражающий назначение Б. баланса в отображении финансового состояния предприятия</w:t>
            </w:r>
          </w:p>
        </w:tc>
      </w:tr>
      <w:tr w:rsidR="00F84EA1" w:rsidRPr="00E30E0C" w:rsidTr="003B0CE1">
        <w:trPr>
          <w:jc w:val="center"/>
        </w:trPr>
        <w:tc>
          <w:tcPr>
            <w:tcW w:w="5132"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t xml:space="preserve">Бухгалтерский баланс является соотношением </w:t>
            </w:r>
            <w:r w:rsidRPr="00E30E0C">
              <w:lastRenderedPageBreak/>
              <w:t>дебетовых и кредитовых показатели сальдо всех счетов предприятия, баланс, который задан всей системой счетов и двойной формой записи</w:t>
            </w:r>
          </w:p>
        </w:tc>
        <w:tc>
          <w:tcPr>
            <w:tcW w:w="3819"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84EA1" w:rsidRPr="00E30E0C" w:rsidRDefault="00F84EA1" w:rsidP="003B0CE1">
            <w:pPr>
              <w:pStyle w:val="af4"/>
              <w:spacing w:before="0" w:beforeAutospacing="0" w:after="0" w:afterAutospacing="0"/>
              <w:jc w:val="both"/>
              <w:textAlignment w:val="baseline"/>
            </w:pPr>
            <w:r w:rsidRPr="00E30E0C">
              <w:lastRenderedPageBreak/>
              <w:t xml:space="preserve">В подходе явно отражается </w:t>
            </w:r>
            <w:r w:rsidRPr="00E30E0C">
              <w:lastRenderedPageBreak/>
              <w:t>сущность процесса составления бухгалтерского баланса</w:t>
            </w:r>
          </w:p>
        </w:tc>
      </w:tr>
    </w:tbl>
    <w:p w:rsidR="00F84EA1" w:rsidRPr="00E30E0C" w:rsidRDefault="00F84EA1" w:rsidP="00F84EA1">
      <w:pPr>
        <w:spacing w:line="360" w:lineRule="auto"/>
        <w:ind w:firstLine="709"/>
        <w:jc w:val="both"/>
        <w:textAlignment w:val="baseline"/>
        <w:rPr>
          <w:sz w:val="28"/>
          <w:szCs w:val="28"/>
        </w:rPr>
      </w:pPr>
      <w:r w:rsidRPr="00E30E0C">
        <w:rPr>
          <w:sz w:val="28"/>
          <w:szCs w:val="28"/>
        </w:rPr>
        <w:lastRenderedPageBreak/>
        <w:t> </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В рамках различных подходов сформированы понятия бухгалтерского баланса российских и зарубежн</w:t>
      </w:r>
      <w:r>
        <w:rPr>
          <w:sz w:val="28"/>
          <w:szCs w:val="28"/>
        </w:rPr>
        <w:t>ых</w:t>
      </w:r>
      <w:r w:rsidRPr="00E30E0C">
        <w:rPr>
          <w:sz w:val="28"/>
          <w:szCs w:val="28"/>
        </w:rPr>
        <w:t xml:space="preserve"> авторов, каждый из которых по своему определяет его значение.</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В.В. Говорова и Т.Ю. Прудникова в книге «Теория бухгалтерского учета» представили следующее определение: «Бухгалтерский баланс – это система показателей, которая характеризует финансово-хозяйственную деятельность предприятия, состояние его средств и их источников на определенную дату в единой денежной оценке</w:t>
      </w:r>
      <w:r w:rsidRPr="007F3606">
        <w:rPr>
          <w:sz w:val="28"/>
          <w:szCs w:val="28"/>
        </w:rPr>
        <w:t xml:space="preserve">» </w:t>
      </w:r>
      <w:r w:rsidR="007F3606" w:rsidRPr="007F3606">
        <w:rPr>
          <w:sz w:val="28"/>
          <w:szCs w:val="28"/>
        </w:rPr>
        <w:t>[2</w:t>
      </w:r>
      <w:r w:rsidRPr="007F3606">
        <w:rPr>
          <w:sz w:val="28"/>
          <w:szCs w:val="28"/>
        </w:rPr>
        <w:t>].</w:t>
      </w:r>
    </w:p>
    <w:p w:rsidR="00F84EA1" w:rsidRPr="007F3606"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xml:space="preserve">Е.А. </w:t>
      </w:r>
      <w:proofErr w:type="spellStart"/>
      <w:r w:rsidRPr="00E30E0C">
        <w:rPr>
          <w:sz w:val="28"/>
          <w:szCs w:val="28"/>
        </w:rPr>
        <w:t>Мизиковский</w:t>
      </w:r>
      <w:proofErr w:type="spellEnd"/>
      <w:r w:rsidRPr="00E30E0C">
        <w:rPr>
          <w:sz w:val="28"/>
          <w:szCs w:val="28"/>
        </w:rPr>
        <w:t xml:space="preserve"> определяет бухгалтерский баланс как элемент метода бухгалтерского учета, который представляет экономическую группировку имущества предприятия по составу и размещению и источникам его формирования и служит для проведения оценки финансового состояния предприятия на заранее определенную отчетную </w:t>
      </w:r>
      <w:r w:rsidRPr="007F3606">
        <w:rPr>
          <w:sz w:val="28"/>
          <w:szCs w:val="28"/>
        </w:rPr>
        <w:t xml:space="preserve">дату </w:t>
      </w:r>
      <w:r w:rsidR="007F3606" w:rsidRPr="007F3606">
        <w:rPr>
          <w:sz w:val="28"/>
          <w:szCs w:val="28"/>
        </w:rPr>
        <w:t>[3</w:t>
      </w:r>
      <w:r w:rsidRPr="007F3606">
        <w:rPr>
          <w:sz w:val="28"/>
          <w:szCs w:val="28"/>
        </w:rPr>
        <w:t>].</w:t>
      </w:r>
    </w:p>
    <w:p w:rsidR="00F84EA1" w:rsidRPr="007F3606" w:rsidRDefault="00F84EA1" w:rsidP="00F84EA1">
      <w:pPr>
        <w:pStyle w:val="rtejustify"/>
        <w:spacing w:before="0" w:beforeAutospacing="0" w:after="0" w:afterAutospacing="0" w:line="360" w:lineRule="auto"/>
        <w:ind w:firstLine="709"/>
        <w:jc w:val="both"/>
        <w:textAlignment w:val="baseline"/>
        <w:rPr>
          <w:sz w:val="28"/>
          <w:szCs w:val="28"/>
        </w:rPr>
      </w:pPr>
      <w:r w:rsidRPr="007F3606">
        <w:rPr>
          <w:sz w:val="28"/>
          <w:szCs w:val="28"/>
        </w:rPr>
        <w:t>Согласно ФЗ РФ от 06.12.2011 г. № 402-ФЗ «О бухгалтерском учете</w:t>
      </w:r>
      <w:r w:rsidRPr="00E30E0C">
        <w:rPr>
          <w:sz w:val="28"/>
          <w:szCs w:val="28"/>
        </w:rPr>
        <w:t xml:space="preserve">» бухгалтерский баланс является составным элементом бухгалтерской отчетности. Он формируется и представляется всеми предприятиям за исключением бюджетных организаций, казенных учреждений и общественных объединений в течение: 30 календарных дней по окончании отчётного квартала; 90 дней по окончании </w:t>
      </w:r>
      <w:r w:rsidRPr="007F3606">
        <w:rPr>
          <w:sz w:val="28"/>
          <w:szCs w:val="28"/>
        </w:rPr>
        <w:t xml:space="preserve">года </w:t>
      </w:r>
      <w:r w:rsidR="007F3606" w:rsidRPr="007F3606">
        <w:rPr>
          <w:sz w:val="28"/>
          <w:szCs w:val="28"/>
        </w:rPr>
        <w:t>[1</w:t>
      </w:r>
      <w:r w:rsidRPr="007F3606">
        <w:rPr>
          <w:sz w:val="28"/>
          <w:szCs w:val="28"/>
        </w:rPr>
        <w:t>].</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7F3606">
        <w:rPr>
          <w:sz w:val="28"/>
          <w:szCs w:val="28"/>
        </w:rPr>
        <w:t>В современной научной литературе выделяют следующие</w:t>
      </w:r>
      <w:r w:rsidRPr="00E30E0C">
        <w:rPr>
          <w:sz w:val="28"/>
          <w:szCs w:val="28"/>
        </w:rPr>
        <w:t xml:space="preserve"> основные функции бухгалтерского баланса:</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предоставляет возможность собственников предприятия, менеджеров и других лиц, которые связанны с его управлением, с имущественным состоянием предприятия;</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позволяет оперативно определить уровень ликвидности и платежеспособности организации;</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lastRenderedPageBreak/>
        <w:t>· на основе данных бухгалтерского баланса осуществляется оперативное финансовое планирование предприятия, производится контроль за перемещением средств;</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по данным бухгалтерского баланса определяют финансовый результат деятельности предприятия в виде прироста собственного капитала за период времени;</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данные баланса используются налоговыми органами, банками и органами власти для проведения анализа деятельности фирмы и ее контроля.</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Таким образом, бухгалтерский баланс является важнейшим источником информации о хозяйственно-финансовом положении предприятия за отчетный период. Его содержание позволяет четко определить состав и структуру имущества предприятия, уровень мобильности и оборачиваемость оборотных средств, реальное состояние и изменения уровня дебиторской и кредиторской задолженности, итоговый финансовый результат и др. На основе данных бухгалтерского баланса можно сформировать выводы о том, сумеет ли предприятие в ближайшем периоде оправдать свои обязательства перед акционерами, инвесторами, кредиторами, покупателями, продавцами или ей угрожают финансовые затруднения.</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 xml:space="preserve">Значение бухгалтерского баланса в системе финансовой отчетности существенно, поскольку данные, представленные в балансе, позволяют сформировать наглядное мнение о положении предприятия. Бухгалтерский баланс показывает общее состояние активов в их совокупности на определенный момент времени, представляет возможность проведения анализа из структуры и источников образования в разрезе отдельных видов и групп, проследить взаимосвязь и взаимозависимость. Данные баланса используются для выявления наиболее значимых показателей, которые характеризуют финансовую деятельность хозяйствующего субъекта. По данным бухгалтерского баланса определяются обеспеченность предприятия основными средствами, правильность их распределения и использования, </w:t>
      </w:r>
      <w:r w:rsidRPr="00E30E0C">
        <w:rPr>
          <w:sz w:val="28"/>
          <w:szCs w:val="28"/>
        </w:rPr>
        <w:lastRenderedPageBreak/>
        <w:t>уровень рентабельности и др. Помимо сказанного на основе баланса осуществляется оценка эффективности размещения капитала фирмы, его достаточного объема для текущей и предстоящей финансово-хозяйственной деятельности, объема и структуры заемных средств, а также качество и эффективности их привлечения.</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Данные бухгалтерского баланса дают возможность контролирующим органам проверять использование средств целевого назначения на предприятии.</w:t>
      </w:r>
    </w:p>
    <w:p w:rsidR="00F84EA1" w:rsidRPr="00E30E0C"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Особое важное значение приобретает баланс при осуществлении контроля и изучения производственно-финансовой деятельности предприятия. При проведении анализа бухгалтерского баланса раскрываются новые внутренние взаимосвязи между различными элементами хозяйственной деятельности организации, выявляются резервы для улучшения деятельности фирмы.</w:t>
      </w:r>
    </w:p>
    <w:p w:rsidR="00F84EA1" w:rsidRPr="007F3606" w:rsidRDefault="00F84EA1" w:rsidP="00F84EA1">
      <w:pPr>
        <w:pStyle w:val="rtejustify"/>
        <w:spacing w:before="0" w:beforeAutospacing="0" w:after="0" w:afterAutospacing="0" w:line="360" w:lineRule="auto"/>
        <w:ind w:firstLine="709"/>
        <w:jc w:val="both"/>
        <w:textAlignment w:val="baseline"/>
        <w:rPr>
          <w:sz w:val="28"/>
          <w:szCs w:val="28"/>
        </w:rPr>
      </w:pPr>
      <w:r w:rsidRPr="00E30E0C">
        <w:rPr>
          <w:sz w:val="28"/>
          <w:szCs w:val="28"/>
        </w:rPr>
        <w:t>Итак, бухгалтерский баланс выделяют в отдельную самостоятельную отчетную единицу хозяйствующего субъекта, которую дополняют другие формы бухгалтерской (финансовой отчетности) отчетности. Роль других форм отчетности заключается только в расшифровке данных, которые содержатся в бухгалтерском балансе. В балансе представлено общее состояние всех средств предприятия, в других отчетных формах отражаются лишь показатели, характеризующие определенную сторону деятельности предприятия. Данные баланса используются для выявления наиболее зн</w:t>
      </w:r>
      <w:r w:rsidRPr="00A53920">
        <w:rPr>
          <w:sz w:val="28"/>
          <w:szCs w:val="28"/>
        </w:rPr>
        <w:t xml:space="preserve">ачимых показателей, </w:t>
      </w:r>
      <w:r w:rsidRPr="007F3606">
        <w:rPr>
          <w:sz w:val="28"/>
          <w:szCs w:val="28"/>
        </w:rPr>
        <w:t xml:space="preserve">которые характеризуют финансовую деятельность хозяйствующего субъекта </w:t>
      </w:r>
      <w:r w:rsidR="007F3606" w:rsidRPr="007F3606">
        <w:rPr>
          <w:sz w:val="28"/>
          <w:szCs w:val="28"/>
        </w:rPr>
        <w:t>[4</w:t>
      </w:r>
      <w:r w:rsidRPr="007F3606">
        <w:rPr>
          <w:sz w:val="28"/>
          <w:szCs w:val="28"/>
        </w:rPr>
        <w:t>].</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7F3606">
        <w:rPr>
          <w:sz w:val="28"/>
          <w:szCs w:val="28"/>
        </w:rPr>
        <w:t>Далее раскроем содержание</w:t>
      </w:r>
      <w:r w:rsidRPr="00A53920">
        <w:rPr>
          <w:sz w:val="28"/>
          <w:szCs w:val="28"/>
        </w:rPr>
        <w:t xml:space="preserve"> иных форм бухгалтерской отчетности, кроме бухгалтерского баланса: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 - Отчет о финансовых результатах – в данной форме отчета отражается информация о доходах и расходах организации, а также о ее прибылях и убытках за отчетный период и аналогичный период предыдущего года;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lastRenderedPageBreak/>
        <w:t xml:space="preserve">- Отчет об изменениях капитала отражает информацию о состоянии и движении составных частей собственного капитала организации. В отчете отражаются данные за отчетный год и два предыдущих года;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 Отчет о движении денежных средств данная форма бухгалтерской отчетности содержит информацию о потоках денежных средств и их эквивалентов в организации за отчетный год и предыдущий год. На основании данной формы оценивается результат по текущей, инвестиционной и финансовой деятельности;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xml:space="preserve">- </w:t>
      </w:r>
      <w:r>
        <w:rPr>
          <w:sz w:val="28"/>
          <w:szCs w:val="28"/>
        </w:rPr>
        <w:t>пояснения</w:t>
      </w:r>
      <w:r w:rsidRPr="00A53920">
        <w:rPr>
          <w:sz w:val="28"/>
          <w:szCs w:val="28"/>
        </w:rPr>
        <w:t xml:space="preserve"> к</w:t>
      </w:r>
      <w:r>
        <w:rPr>
          <w:sz w:val="28"/>
          <w:szCs w:val="28"/>
        </w:rPr>
        <w:t xml:space="preserve"> бухгалтерскому балансу и отчету о финансовых результатах - э</w:t>
      </w:r>
      <w:r w:rsidRPr="00A53920">
        <w:rPr>
          <w:sz w:val="28"/>
          <w:szCs w:val="28"/>
        </w:rPr>
        <w:t xml:space="preserve">ти документы могут оформляться как таблицей, так и текстом. При оформлении в виде таблицы, то организация сама устанавливает содержание этих пояснений; </w:t>
      </w:r>
    </w:p>
    <w:p w:rsidR="00F84EA1" w:rsidRPr="00A53920" w:rsidRDefault="00F84EA1" w:rsidP="00F84EA1">
      <w:pPr>
        <w:pStyle w:val="rtejustify"/>
        <w:spacing w:before="0" w:beforeAutospacing="0" w:after="0" w:afterAutospacing="0" w:line="360" w:lineRule="auto"/>
        <w:ind w:firstLine="709"/>
        <w:jc w:val="both"/>
        <w:textAlignment w:val="baseline"/>
        <w:rPr>
          <w:sz w:val="28"/>
          <w:szCs w:val="28"/>
        </w:rPr>
      </w:pPr>
      <w:r w:rsidRPr="00A53920">
        <w:rPr>
          <w:sz w:val="28"/>
          <w:szCs w:val="28"/>
        </w:rPr>
        <w:t>- аудиторское заключение</w:t>
      </w:r>
      <w:r>
        <w:rPr>
          <w:sz w:val="28"/>
          <w:szCs w:val="28"/>
        </w:rPr>
        <w:t xml:space="preserve"> -</w:t>
      </w:r>
      <w:r w:rsidRPr="00A53920">
        <w:rPr>
          <w:sz w:val="28"/>
          <w:szCs w:val="28"/>
        </w:rPr>
        <w:t xml:space="preserve"> это мнение аудитора по поводу того, отражает ли бухгалтерская отчетность достоверно во всех существенных отношениях финансовое положение по состоянию на отчетную дату, результаты его финансово-хозяйственной деятельности и движение денежных средств за отчетный период в соответствии с установленными правилами составления бухгалтерской отчетности. При формировании мнения о достоверности бухгалтерской отчетности аудитор оценивает общий порядок составления и представления бухгалтерской отчетности, ее состав и содержание.</w:t>
      </w:r>
    </w:p>
    <w:p w:rsidR="00F84EA1" w:rsidRDefault="00F84EA1" w:rsidP="00F84EA1">
      <w:pPr>
        <w:pStyle w:val="rtejustify"/>
        <w:spacing w:before="0" w:beforeAutospacing="0" w:after="0" w:afterAutospacing="0" w:line="360" w:lineRule="auto"/>
        <w:ind w:firstLine="709"/>
        <w:jc w:val="both"/>
        <w:textAlignment w:val="baseline"/>
        <w:rPr>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DD2E4E" w:rsidRDefault="00DD2E4E" w:rsidP="006B528D">
      <w:pPr>
        <w:ind w:firstLine="709"/>
        <w:rPr>
          <w:rFonts w:ascii="Times New Roman" w:hAnsi="Times New Roman" w:cs="Times New Roman"/>
          <w:sz w:val="28"/>
          <w:szCs w:val="28"/>
        </w:rPr>
      </w:pPr>
    </w:p>
    <w:p w:rsidR="00225364" w:rsidRPr="000B1FBE" w:rsidRDefault="000B1FBE" w:rsidP="00EF0CFD">
      <w:pPr>
        <w:spacing w:line="360" w:lineRule="auto"/>
        <w:jc w:val="center"/>
        <w:outlineLvl w:val="0"/>
        <w:rPr>
          <w:rFonts w:ascii="Times New Roman" w:hAnsi="Times New Roman" w:cs="Times New Roman"/>
          <w:b/>
          <w:sz w:val="28"/>
          <w:szCs w:val="28"/>
        </w:rPr>
      </w:pPr>
      <w:bookmarkStart w:id="3" w:name="_Toc6859486"/>
      <w:bookmarkStart w:id="4" w:name="_Toc7115963"/>
      <w:r w:rsidRPr="000B1FBE">
        <w:rPr>
          <w:rFonts w:ascii="Times New Roman" w:hAnsi="Times New Roman" w:cs="Times New Roman"/>
          <w:b/>
          <w:sz w:val="28"/>
          <w:szCs w:val="28"/>
        </w:rPr>
        <w:lastRenderedPageBreak/>
        <w:t>2.</w:t>
      </w:r>
      <w:r w:rsidR="00225364" w:rsidRPr="000B1FBE">
        <w:rPr>
          <w:rFonts w:ascii="Times New Roman" w:hAnsi="Times New Roman" w:cs="Times New Roman"/>
          <w:b/>
          <w:sz w:val="28"/>
          <w:szCs w:val="28"/>
        </w:rPr>
        <w:t xml:space="preserve"> Содержание форм бухгалтерской отчетности об имущественном положении организации</w:t>
      </w:r>
      <w:bookmarkEnd w:id="3"/>
      <w:bookmarkEnd w:id="4"/>
    </w:p>
    <w:p w:rsidR="00225364" w:rsidRPr="005229C4" w:rsidRDefault="00225364" w:rsidP="00225364">
      <w:pPr>
        <w:pStyle w:val="Default"/>
        <w:spacing w:line="360" w:lineRule="auto"/>
        <w:ind w:firstLine="709"/>
        <w:jc w:val="both"/>
        <w:rPr>
          <w:sz w:val="28"/>
          <w:szCs w:val="28"/>
        </w:rPr>
      </w:pPr>
      <w:r w:rsidRPr="005229C4">
        <w:rPr>
          <w:sz w:val="28"/>
          <w:szCs w:val="28"/>
        </w:rPr>
        <w:t>Общество с ограниченной ответственностью «</w:t>
      </w:r>
      <w:r>
        <w:rPr>
          <w:sz w:val="28"/>
          <w:szCs w:val="28"/>
        </w:rPr>
        <w:t xml:space="preserve">СП </w:t>
      </w:r>
      <w:proofErr w:type="spellStart"/>
      <w:r>
        <w:rPr>
          <w:sz w:val="28"/>
          <w:szCs w:val="28"/>
        </w:rPr>
        <w:t>Нефтегаз</w:t>
      </w:r>
      <w:proofErr w:type="spellEnd"/>
      <w:r w:rsidRPr="005229C4">
        <w:rPr>
          <w:sz w:val="28"/>
          <w:szCs w:val="28"/>
        </w:rPr>
        <w:t xml:space="preserve">» учреждено в соответствии с действующим законодательством Российской Федерации, и приобретает права юридического лица с момента его регистрации в Межрайонной инспекции Федеральной налоговой службы. Организационно-правовая форма (ОПФ) — общества с ограниченной ответственностью. Тип собственности — частная собственность. Действует в соответствии с законодательством Российской Федерации на основании Устава. </w:t>
      </w:r>
    </w:p>
    <w:p w:rsidR="00225364" w:rsidRPr="005229C4" w:rsidRDefault="00225364" w:rsidP="00225364">
      <w:pPr>
        <w:pStyle w:val="Default"/>
        <w:spacing w:line="360" w:lineRule="auto"/>
        <w:ind w:firstLine="709"/>
        <w:jc w:val="both"/>
        <w:rPr>
          <w:sz w:val="28"/>
          <w:szCs w:val="28"/>
        </w:rPr>
      </w:pPr>
      <w:r w:rsidRPr="005F38D4">
        <w:rPr>
          <w:sz w:val="28"/>
          <w:szCs w:val="28"/>
        </w:rPr>
        <w:t>Предприятие конкурентоспособное, работает на много лет на рынке, торгует моторным топливом. Основным видом деятельности является</w:t>
      </w:r>
      <w:r w:rsidRPr="005229C4">
        <w:rPr>
          <w:sz w:val="28"/>
          <w:szCs w:val="28"/>
        </w:rPr>
        <w:t xml:space="preserve">, </w:t>
      </w:r>
      <w:r>
        <w:rPr>
          <w:sz w:val="28"/>
          <w:szCs w:val="28"/>
        </w:rPr>
        <w:t xml:space="preserve">розничная </w:t>
      </w:r>
      <w:r w:rsidRPr="005229C4">
        <w:rPr>
          <w:sz w:val="28"/>
          <w:szCs w:val="28"/>
        </w:rPr>
        <w:t xml:space="preserve">торговля </w:t>
      </w:r>
      <w:r>
        <w:rPr>
          <w:sz w:val="28"/>
          <w:szCs w:val="28"/>
        </w:rPr>
        <w:t>моторным топливом в специализированных магазинах</w:t>
      </w:r>
      <w:r w:rsidRPr="005229C4">
        <w:rPr>
          <w:sz w:val="28"/>
          <w:szCs w:val="28"/>
        </w:rPr>
        <w:t xml:space="preserve">. </w:t>
      </w:r>
    </w:p>
    <w:p w:rsidR="00225364" w:rsidRPr="00BD7E79" w:rsidRDefault="00225364" w:rsidP="00225364">
      <w:pPr>
        <w:pStyle w:val="Default"/>
        <w:spacing w:line="360" w:lineRule="auto"/>
        <w:ind w:firstLine="709"/>
        <w:jc w:val="both"/>
        <w:rPr>
          <w:sz w:val="28"/>
          <w:szCs w:val="28"/>
        </w:rPr>
      </w:pPr>
      <w:r w:rsidRPr="00BD7E79">
        <w:rPr>
          <w:sz w:val="28"/>
          <w:szCs w:val="28"/>
        </w:rPr>
        <w:t xml:space="preserve">Организация применяет основной режим налогообложения: </w:t>
      </w:r>
    </w:p>
    <w:p w:rsidR="00BD7E79" w:rsidRPr="00BD7E79" w:rsidRDefault="00225364" w:rsidP="00BD7E79">
      <w:pPr>
        <w:spacing w:after="0" w:line="360" w:lineRule="auto"/>
        <w:ind w:firstLine="709"/>
        <w:jc w:val="both"/>
        <w:rPr>
          <w:rFonts w:ascii="Times New Roman" w:hAnsi="Times New Roman" w:cs="Times New Roman"/>
          <w:sz w:val="28"/>
          <w:szCs w:val="28"/>
        </w:rPr>
      </w:pPr>
      <w:r w:rsidRPr="00BD7E79">
        <w:rPr>
          <w:rFonts w:ascii="Times New Roman" w:hAnsi="Times New Roman" w:cs="Times New Roman"/>
          <w:sz w:val="28"/>
          <w:szCs w:val="28"/>
        </w:rPr>
        <w:t xml:space="preserve">ООО «СП </w:t>
      </w:r>
      <w:proofErr w:type="spellStart"/>
      <w:r w:rsidRPr="00BD7E79">
        <w:rPr>
          <w:rFonts w:ascii="Times New Roman" w:hAnsi="Times New Roman" w:cs="Times New Roman"/>
          <w:sz w:val="28"/>
          <w:szCs w:val="28"/>
        </w:rPr>
        <w:t>Нефтегаз</w:t>
      </w:r>
      <w:proofErr w:type="spellEnd"/>
      <w:r w:rsidRPr="00BD7E79">
        <w:rPr>
          <w:rFonts w:ascii="Times New Roman" w:hAnsi="Times New Roman" w:cs="Times New Roman"/>
          <w:sz w:val="28"/>
          <w:szCs w:val="28"/>
        </w:rPr>
        <w:t>» владеет основными средствами (стела со светодиодным табло цен).</w:t>
      </w:r>
    </w:p>
    <w:p w:rsidR="00225364" w:rsidRPr="00BD7E79" w:rsidRDefault="00225364" w:rsidP="00BD7E79">
      <w:pPr>
        <w:spacing w:after="0" w:line="360" w:lineRule="auto"/>
        <w:ind w:firstLine="709"/>
        <w:jc w:val="both"/>
        <w:rPr>
          <w:rFonts w:ascii="Times New Roman" w:hAnsi="Times New Roman" w:cs="Times New Roman"/>
          <w:sz w:val="28"/>
          <w:szCs w:val="28"/>
        </w:rPr>
      </w:pPr>
      <w:r w:rsidRPr="00BD7E79">
        <w:rPr>
          <w:rFonts w:ascii="Times New Roman" w:hAnsi="Times New Roman" w:cs="Times New Roman"/>
          <w:sz w:val="28"/>
          <w:szCs w:val="28"/>
        </w:rPr>
        <w:t xml:space="preserve">В компании разработка учетная политика, которая является обязательной для применения. </w:t>
      </w:r>
    </w:p>
    <w:p w:rsidR="00225364" w:rsidRPr="00D32B53" w:rsidRDefault="00225364" w:rsidP="00225364">
      <w:pPr>
        <w:pStyle w:val="Default"/>
        <w:spacing w:line="360" w:lineRule="auto"/>
        <w:ind w:firstLine="709"/>
        <w:jc w:val="both"/>
        <w:rPr>
          <w:sz w:val="28"/>
          <w:szCs w:val="28"/>
        </w:rPr>
      </w:pPr>
      <w:r w:rsidRPr="00BD7E79">
        <w:rPr>
          <w:sz w:val="28"/>
          <w:szCs w:val="28"/>
        </w:rPr>
        <w:t xml:space="preserve">Учетная политика ООО «СП </w:t>
      </w:r>
      <w:proofErr w:type="spellStart"/>
      <w:r w:rsidRPr="00BD7E79">
        <w:rPr>
          <w:sz w:val="28"/>
          <w:szCs w:val="28"/>
        </w:rPr>
        <w:t>Нефтегаз</w:t>
      </w:r>
      <w:proofErr w:type="spellEnd"/>
      <w:r w:rsidRPr="00BD7E79">
        <w:rPr>
          <w:sz w:val="28"/>
          <w:szCs w:val="28"/>
        </w:rPr>
        <w:t>» подготовлена с учетом требований действующих нормативных</w:t>
      </w:r>
      <w:r w:rsidRPr="00D32B53">
        <w:rPr>
          <w:sz w:val="28"/>
          <w:szCs w:val="28"/>
        </w:rPr>
        <w:t xml:space="preserve"> актов. Разрабатывается ежегодно с учетом изменений законодательных и иных нормативных актов РФ, новых способов ведения учета и существенных изменений условий деятельности и утверждается с первого января текущего года. Учетная политика состоит из двух частей: </w:t>
      </w:r>
    </w:p>
    <w:p w:rsidR="00225364" w:rsidRPr="00D32B53" w:rsidRDefault="00225364" w:rsidP="00225364">
      <w:pPr>
        <w:pStyle w:val="Default"/>
        <w:spacing w:line="360" w:lineRule="auto"/>
        <w:ind w:firstLine="709"/>
        <w:jc w:val="both"/>
        <w:rPr>
          <w:sz w:val="28"/>
          <w:szCs w:val="28"/>
        </w:rPr>
      </w:pPr>
      <w:r w:rsidRPr="00D32B53">
        <w:rPr>
          <w:sz w:val="28"/>
          <w:szCs w:val="28"/>
        </w:rPr>
        <w:t xml:space="preserve">1. Учетной политике для целей бухгалтерского учета; </w:t>
      </w:r>
    </w:p>
    <w:p w:rsidR="00225364" w:rsidRPr="00D32B53" w:rsidRDefault="00225364" w:rsidP="00225364">
      <w:pPr>
        <w:pStyle w:val="Default"/>
        <w:spacing w:line="360" w:lineRule="auto"/>
        <w:ind w:firstLine="709"/>
        <w:jc w:val="both"/>
        <w:rPr>
          <w:sz w:val="28"/>
          <w:szCs w:val="28"/>
        </w:rPr>
      </w:pPr>
      <w:r w:rsidRPr="00D32B53">
        <w:rPr>
          <w:sz w:val="28"/>
          <w:szCs w:val="28"/>
        </w:rPr>
        <w:t xml:space="preserve">2. Учетной политике для целей налогового учета. </w:t>
      </w:r>
    </w:p>
    <w:p w:rsidR="00225364" w:rsidRDefault="00225364" w:rsidP="00225364">
      <w:pPr>
        <w:pStyle w:val="Default"/>
        <w:spacing w:line="360" w:lineRule="auto"/>
        <w:ind w:firstLine="709"/>
        <w:jc w:val="both"/>
        <w:rPr>
          <w:sz w:val="28"/>
          <w:szCs w:val="28"/>
        </w:rPr>
      </w:pPr>
      <w:r w:rsidRPr="00D32B53">
        <w:rPr>
          <w:sz w:val="28"/>
          <w:szCs w:val="28"/>
        </w:rPr>
        <w:t xml:space="preserve">За период работы, в организации учетная политика подвергалась изменениям ежегодно. Переработка и обновление обусловлены изменением законодательных и иных нормативных актов РФ, разработкой новых </w:t>
      </w:r>
      <w:r w:rsidRPr="00D32B53">
        <w:rPr>
          <w:sz w:val="28"/>
          <w:szCs w:val="28"/>
        </w:rPr>
        <w:lastRenderedPageBreak/>
        <w:t>способов</w:t>
      </w:r>
      <w:r>
        <w:rPr>
          <w:sz w:val="28"/>
          <w:szCs w:val="28"/>
        </w:rPr>
        <w:t xml:space="preserve"> ведения учета и существенным изменением условий деятельности организации.</w:t>
      </w:r>
    </w:p>
    <w:p w:rsidR="00225364" w:rsidRPr="00D32B53" w:rsidRDefault="00225364" w:rsidP="00225364">
      <w:pPr>
        <w:pStyle w:val="Default"/>
        <w:spacing w:line="360" w:lineRule="auto"/>
        <w:ind w:firstLine="709"/>
        <w:jc w:val="both"/>
        <w:rPr>
          <w:sz w:val="28"/>
          <w:szCs w:val="28"/>
        </w:rPr>
      </w:pPr>
      <w:r w:rsidRPr="00D32B53">
        <w:rPr>
          <w:sz w:val="28"/>
          <w:szCs w:val="28"/>
        </w:rPr>
        <w:t>ООО «</w:t>
      </w:r>
      <w:r>
        <w:rPr>
          <w:sz w:val="28"/>
          <w:szCs w:val="28"/>
        </w:rPr>
        <w:t xml:space="preserve">СП </w:t>
      </w:r>
      <w:proofErr w:type="spellStart"/>
      <w:r>
        <w:rPr>
          <w:sz w:val="28"/>
          <w:szCs w:val="28"/>
        </w:rPr>
        <w:t>Нефтегаз</w:t>
      </w:r>
      <w:proofErr w:type="spellEnd"/>
      <w:r w:rsidRPr="00D32B53">
        <w:rPr>
          <w:sz w:val="28"/>
          <w:szCs w:val="28"/>
        </w:rPr>
        <w:t>» ведет бухгалтерский учет по методу</w:t>
      </w:r>
      <w:r>
        <w:rPr>
          <w:sz w:val="28"/>
          <w:szCs w:val="28"/>
        </w:rPr>
        <w:t xml:space="preserve"> начисления</w:t>
      </w:r>
      <w:r w:rsidRPr="00D32B53">
        <w:rPr>
          <w:sz w:val="28"/>
          <w:szCs w:val="28"/>
        </w:rPr>
        <w:t xml:space="preserve">. </w:t>
      </w:r>
    </w:p>
    <w:p w:rsidR="00225364" w:rsidRPr="00D32B53" w:rsidRDefault="00225364" w:rsidP="00225364">
      <w:pPr>
        <w:pStyle w:val="Default"/>
        <w:spacing w:line="360" w:lineRule="auto"/>
        <w:ind w:firstLine="709"/>
        <w:jc w:val="both"/>
        <w:rPr>
          <w:sz w:val="28"/>
          <w:szCs w:val="28"/>
        </w:rPr>
      </w:pPr>
      <w:r w:rsidRPr="00D32B53">
        <w:rPr>
          <w:sz w:val="28"/>
          <w:szCs w:val="28"/>
        </w:rPr>
        <w:t>Имущество организации, обязательства и хозяйственные операции для отражения в бухгалтерском учете оцениваются в рублях и копейках. Для отражения хозяйственных операций используется стандартный план счетов бухгалтерского учета. Бухгалтерский учет ООО «</w:t>
      </w:r>
      <w:r>
        <w:rPr>
          <w:sz w:val="28"/>
          <w:szCs w:val="28"/>
        </w:rPr>
        <w:t xml:space="preserve">СП </w:t>
      </w:r>
      <w:proofErr w:type="spellStart"/>
      <w:r>
        <w:rPr>
          <w:sz w:val="28"/>
          <w:szCs w:val="28"/>
        </w:rPr>
        <w:t>Нефтегаз</w:t>
      </w:r>
      <w:proofErr w:type="spellEnd"/>
      <w:r w:rsidRPr="00D32B53">
        <w:rPr>
          <w:sz w:val="28"/>
          <w:szCs w:val="28"/>
        </w:rPr>
        <w:t xml:space="preserve">» ведется при использовании журнально-ордерной формы учета с применением компьютерных технологий. В основе журнально-ордерной формы бухгалтерского учета лежат принципы накапливания и систематизации данных первичных документов в учетных регистрах, позволяющие обеспечить синтетический и аналитический учет средств источников и хозяйственных операций по всем разделам бухгалтерского учета. </w:t>
      </w:r>
    </w:p>
    <w:p w:rsidR="00225364" w:rsidRPr="00D32B53" w:rsidRDefault="00225364" w:rsidP="00225364">
      <w:pPr>
        <w:pStyle w:val="Default"/>
        <w:spacing w:line="360" w:lineRule="auto"/>
        <w:ind w:firstLine="709"/>
        <w:jc w:val="both"/>
        <w:rPr>
          <w:sz w:val="28"/>
          <w:szCs w:val="28"/>
        </w:rPr>
      </w:pPr>
      <w:r w:rsidRPr="00D32B53">
        <w:rPr>
          <w:sz w:val="28"/>
          <w:szCs w:val="28"/>
        </w:rPr>
        <w:t xml:space="preserve">Счет 01 «Основные средства» предназначен для обобщения информации о наличии и движении основных средств организации находящихся в эксплуатации, запасе, на консервации, в аренде, доверительном управлении. </w:t>
      </w:r>
    </w:p>
    <w:p w:rsidR="00225364" w:rsidRDefault="00225364" w:rsidP="00225364">
      <w:pPr>
        <w:pStyle w:val="Default"/>
        <w:spacing w:line="360" w:lineRule="auto"/>
        <w:ind w:firstLine="709"/>
        <w:jc w:val="both"/>
        <w:rPr>
          <w:sz w:val="28"/>
          <w:szCs w:val="28"/>
        </w:rPr>
      </w:pPr>
      <w:r w:rsidRPr="00D32B53">
        <w:rPr>
          <w:sz w:val="28"/>
          <w:szCs w:val="28"/>
        </w:rPr>
        <w:t>ООО "</w:t>
      </w:r>
      <w:r>
        <w:rPr>
          <w:sz w:val="28"/>
          <w:szCs w:val="28"/>
        </w:rPr>
        <w:t xml:space="preserve">СП </w:t>
      </w:r>
      <w:proofErr w:type="spellStart"/>
      <w:r>
        <w:rPr>
          <w:sz w:val="28"/>
          <w:szCs w:val="28"/>
        </w:rPr>
        <w:t>Невтегаз</w:t>
      </w:r>
      <w:proofErr w:type="spellEnd"/>
      <w:r w:rsidRPr="00D32B53">
        <w:rPr>
          <w:sz w:val="28"/>
          <w:szCs w:val="28"/>
        </w:rPr>
        <w:t xml:space="preserve">" владеет </w:t>
      </w:r>
      <w:r w:rsidRPr="001E2C02">
        <w:rPr>
          <w:sz w:val="28"/>
          <w:szCs w:val="28"/>
        </w:rPr>
        <w:t>основными средствами (стела со светодиодным табло цен), этот счет используется совместно со счетом 02 амортизация основных средств.</w:t>
      </w:r>
    </w:p>
    <w:p w:rsidR="00225364" w:rsidRDefault="00225364" w:rsidP="00225364">
      <w:pPr>
        <w:pStyle w:val="Default"/>
        <w:spacing w:line="360" w:lineRule="auto"/>
        <w:ind w:firstLine="709"/>
        <w:jc w:val="both"/>
        <w:rPr>
          <w:sz w:val="28"/>
          <w:szCs w:val="28"/>
        </w:rPr>
      </w:pPr>
      <w:r>
        <w:rPr>
          <w:sz w:val="28"/>
          <w:szCs w:val="28"/>
        </w:rPr>
        <w:t xml:space="preserve">Счет 10 «Материалы» предназначен для обобщения информации о наличии и движении материалов  находящихся на складе. ООО «СП </w:t>
      </w:r>
      <w:proofErr w:type="spellStart"/>
      <w:r>
        <w:rPr>
          <w:sz w:val="28"/>
          <w:szCs w:val="28"/>
        </w:rPr>
        <w:t>Нефтегаз</w:t>
      </w:r>
      <w:proofErr w:type="spellEnd"/>
      <w:r>
        <w:rPr>
          <w:sz w:val="28"/>
          <w:szCs w:val="28"/>
        </w:rPr>
        <w:t xml:space="preserve">» ведет учет материалов по средней себестоимости. Метод списания материалов по средней себестоимости отдельно по каждому виду (номенклатуре) материалов средняя себестоимость единицы определяется делением общей себестоимости этих материалов на общее их количество. </w:t>
      </w:r>
    </w:p>
    <w:p w:rsidR="00225364" w:rsidRPr="00BA27EE" w:rsidRDefault="00225364" w:rsidP="00225364">
      <w:pPr>
        <w:pStyle w:val="Default"/>
        <w:spacing w:line="360" w:lineRule="auto"/>
        <w:ind w:firstLine="709"/>
        <w:jc w:val="both"/>
        <w:rPr>
          <w:color w:val="auto"/>
          <w:sz w:val="28"/>
          <w:szCs w:val="28"/>
        </w:rPr>
      </w:pPr>
      <w:r w:rsidRPr="00BA27EE">
        <w:rPr>
          <w:color w:val="auto"/>
          <w:sz w:val="28"/>
          <w:szCs w:val="28"/>
        </w:rPr>
        <w:t xml:space="preserve">Счет 44 «Расходы на продажу», предназначен для обобщения информации о расходах, связанных с продажей продукции, товаров, работ и услуг. </w:t>
      </w:r>
    </w:p>
    <w:p w:rsidR="00225364" w:rsidRPr="00BA27EE" w:rsidRDefault="00225364" w:rsidP="00225364">
      <w:pPr>
        <w:pStyle w:val="Default"/>
        <w:spacing w:line="360" w:lineRule="auto"/>
        <w:ind w:firstLine="709"/>
        <w:jc w:val="both"/>
        <w:rPr>
          <w:color w:val="auto"/>
          <w:sz w:val="28"/>
          <w:szCs w:val="28"/>
        </w:rPr>
      </w:pPr>
      <w:r w:rsidRPr="00BA27EE">
        <w:rPr>
          <w:color w:val="auto"/>
          <w:sz w:val="28"/>
          <w:szCs w:val="28"/>
        </w:rPr>
        <w:lastRenderedPageBreak/>
        <w:t>Счет 44 «Издержки обращения организации, осуществляющих торговую деятельность», предназначен для обобщения информации о расходах предприятия, не связанных непосредственно с производственным процессом. На этом счете отражаются расходы по оплате труда и начислению страховых взносов, износ ОС, коммунальные платежи, и т.д. Затраты на коммунальные платежи, транспортные расходы суммируются и отражаются в Кт счета 60 «Расчеты с поставщиками и подрядчиками». Ежемесячно указанные расходы списываются в Дт счета 90/07 «Расходы по деятельности от продаж».</w:t>
      </w:r>
    </w:p>
    <w:p w:rsidR="00225364" w:rsidRPr="00BA27EE" w:rsidRDefault="00225364" w:rsidP="00225364">
      <w:pPr>
        <w:pStyle w:val="Default"/>
        <w:spacing w:line="360" w:lineRule="auto"/>
        <w:ind w:firstLine="709"/>
        <w:jc w:val="both"/>
        <w:rPr>
          <w:color w:val="auto"/>
          <w:sz w:val="28"/>
          <w:szCs w:val="28"/>
        </w:rPr>
      </w:pPr>
      <w:r w:rsidRPr="00BA27EE">
        <w:rPr>
          <w:color w:val="auto"/>
          <w:sz w:val="28"/>
          <w:szCs w:val="28"/>
        </w:rPr>
        <w:t xml:space="preserve">Счет 50 «Касса» предназначен для обобщения информации о наличии и движении денежных средств, в кассе организации. ООО «СП </w:t>
      </w:r>
      <w:proofErr w:type="spellStart"/>
      <w:r w:rsidRPr="00BA27EE">
        <w:rPr>
          <w:color w:val="auto"/>
          <w:sz w:val="28"/>
          <w:szCs w:val="28"/>
        </w:rPr>
        <w:t>Нефтегаз</w:t>
      </w:r>
      <w:proofErr w:type="spellEnd"/>
      <w:r w:rsidRPr="00BA27EE">
        <w:rPr>
          <w:color w:val="auto"/>
          <w:sz w:val="28"/>
          <w:szCs w:val="28"/>
        </w:rPr>
        <w:t xml:space="preserve">» является торговым предприятием. Доходы от реализации товаров в розницу учитываются в кассе.  </w:t>
      </w:r>
    </w:p>
    <w:p w:rsidR="00225364" w:rsidRPr="00BA27EE" w:rsidRDefault="00225364" w:rsidP="00225364">
      <w:pPr>
        <w:pStyle w:val="Default"/>
        <w:spacing w:line="360" w:lineRule="auto"/>
        <w:ind w:firstLine="709"/>
        <w:jc w:val="both"/>
        <w:rPr>
          <w:color w:val="auto"/>
          <w:sz w:val="28"/>
          <w:szCs w:val="28"/>
        </w:rPr>
      </w:pPr>
      <w:r w:rsidRPr="00BA27EE">
        <w:rPr>
          <w:color w:val="auto"/>
          <w:sz w:val="28"/>
          <w:szCs w:val="28"/>
        </w:rPr>
        <w:t>В бухгалтерском учете поступление наличности от продажи материалов в розницу, происходит по Дебету счета 50 «Касса», а выдача из кассы по Кредиту счета 50 «Касса».</w:t>
      </w:r>
    </w:p>
    <w:p w:rsidR="00225364" w:rsidRDefault="00225364" w:rsidP="00225364">
      <w:pPr>
        <w:pStyle w:val="Default"/>
        <w:spacing w:line="360" w:lineRule="auto"/>
        <w:ind w:firstLine="709"/>
        <w:jc w:val="both"/>
        <w:rPr>
          <w:sz w:val="28"/>
          <w:szCs w:val="28"/>
        </w:rPr>
      </w:pPr>
      <w:r w:rsidRPr="00BA27EE">
        <w:rPr>
          <w:color w:val="auto"/>
          <w:sz w:val="28"/>
          <w:szCs w:val="28"/>
        </w:rPr>
        <w:t>Счет 51 «Расчетные счет» предназначен</w:t>
      </w:r>
      <w:r>
        <w:rPr>
          <w:sz w:val="28"/>
          <w:szCs w:val="28"/>
        </w:rPr>
        <w:t xml:space="preserve"> для обобщения информации о наличии и движении денежных средств, в валюте РФ на расчетных счетах организации, открытых в кредитных организациях. У организации, ООО «СП </w:t>
      </w:r>
      <w:proofErr w:type="spellStart"/>
      <w:r>
        <w:rPr>
          <w:sz w:val="28"/>
          <w:szCs w:val="28"/>
        </w:rPr>
        <w:t>Нефтегаз</w:t>
      </w:r>
      <w:proofErr w:type="spellEnd"/>
      <w:r>
        <w:rPr>
          <w:sz w:val="28"/>
          <w:szCs w:val="28"/>
        </w:rPr>
        <w:t xml:space="preserve">» открыт счет в </w:t>
      </w:r>
      <w:r w:rsidRPr="001E2C02">
        <w:rPr>
          <w:sz w:val="28"/>
          <w:szCs w:val="28"/>
        </w:rPr>
        <w:t>валюте РФ в банке. Для отражения движения денежных средств на расчетном счете, бухгалтером применяются</w:t>
      </w:r>
      <w:r>
        <w:rPr>
          <w:sz w:val="28"/>
          <w:szCs w:val="28"/>
        </w:rPr>
        <w:t xml:space="preserve"> проводки по счету 51 «Расчетный счет». По Дт счета 51 «Расчетный счет», отражается поступление денежных средств, а по Кт счета 51 «Расчетный счет», списание денежных средств со счета. </w:t>
      </w:r>
    </w:p>
    <w:p w:rsidR="00225364" w:rsidRPr="00A75A86" w:rsidRDefault="00225364" w:rsidP="00225364">
      <w:pPr>
        <w:pStyle w:val="Default"/>
        <w:spacing w:line="360" w:lineRule="auto"/>
        <w:ind w:firstLine="709"/>
        <w:jc w:val="both"/>
        <w:rPr>
          <w:sz w:val="28"/>
          <w:szCs w:val="28"/>
        </w:rPr>
      </w:pPr>
      <w:r w:rsidRPr="00A75A86">
        <w:rPr>
          <w:sz w:val="28"/>
          <w:szCs w:val="28"/>
        </w:rPr>
        <w:t xml:space="preserve">При работе с расчетным счетом применяются следующие первичные документы: </w:t>
      </w:r>
    </w:p>
    <w:p w:rsidR="00225364" w:rsidRPr="00A75A86" w:rsidRDefault="00225364" w:rsidP="00225364">
      <w:pPr>
        <w:pStyle w:val="Default"/>
        <w:spacing w:line="360" w:lineRule="auto"/>
        <w:ind w:firstLine="709"/>
        <w:jc w:val="both"/>
        <w:rPr>
          <w:sz w:val="28"/>
          <w:szCs w:val="28"/>
        </w:rPr>
      </w:pPr>
      <w:r w:rsidRPr="00A75A86">
        <w:rPr>
          <w:sz w:val="28"/>
          <w:szCs w:val="28"/>
        </w:rPr>
        <w:t xml:space="preserve">- Объявление на взнос наличными – взнос денежных средств на расчетный счет в банке; </w:t>
      </w:r>
    </w:p>
    <w:p w:rsidR="00225364" w:rsidRPr="00A75A86" w:rsidRDefault="00225364" w:rsidP="00225364">
      <w:pPr>
        <w:pStyle w:val="Default"/>
        <w:spacing w:line="360" w:lineRule="auto"/>
        <w:ind w:firstLine="709"/>
        <w:jc w:val="both"/>
        <w:rPr>
          <w:sz w:val="28"/>
          <w:szCs w:val="28"/>
        </w:rPr>
      </w:pPr>
      <w:r w:rsidRPr="00A75A86">
        <w:rPr>
          <w:sz w:val="28"/>
          <w:szCs w:val="28"/>
        </w:rPr>
        <w:t xml:space="preserve">- Денежный чек – снятие денежных средств, с расчетного счета; </w:t>
      </w:r>
    </w:p>
    <w:p w:rsidR="00225364" w:rsidRPr="00A75A86" w:rsidRDefault="00225364" w:rsidP="00225364">
      <w:pPr>
        <w:pStyle w:val="Default"/>
        <w:spacing w:line="360" w:lineRule="auto"/>
        <w:ind w:firstLine="709"/>
        <w:jc w:val="both"/>
        <w:rPr>
          <w:sz w:val="28"/>
          <w:szCs w:val="28"/>
        </w:rPr>
      </w:pPr>
      <w:r w:rsidRPr="00A75A86">
        <w:rPr>
          <w:sz w:val="28"/>
          <w:szCs w:val="28"/>
        </w:rPr>
        <w:lastRenderedPageBreak/>
        <w:t xml:space="preserve">- Платежное поручение – оплата товаров, работ, услуг, взносов в бюджет и внебюджетные фонды; </w:t>
      </w:r>
    </w:p>
    <w:p w:rsidR="00225364" w:rsidRPr="00A75A86" w:rsidRDefault="00225364" w:rsidP="00225364">
      <w:pPr>
        <w:pStyle w:val="Default"/>
        <w:spacing w:line="360" w:lineRule="auto"/>
        <w:ind w:firstLine="709"/>
        <w:jc w:val="both"/>
        <w:rPr>
          <w:sz w:val="28"/>
          <w:szCs w:val="28"/>
        </w:rPr>
      </w:pPr>
      <w:r w:rsidRPr="00A75A86">
        <w:rPr>
          <w:sz w:val="28"/>
          <w:szCs w:val="28"/>
        </w:rPr>
        <w:t xml:space="preserve">- Банковская выписка – движение денежных средств на расчетном счете. </w:t>
      </w:r>
    </w:p>
    <w:p w:rsidR="00225364" w:rsidRPr="00A75A86" w:rsidRDefault="00225364" w:rsidP="00225364">
      <w:pPr>
        <w:pStyle w:val="Default"/>
        <w:spacing w:line="360" w:lineRule="auto"/>
        <w:ind w:firstLine="709"/>
        <w:jc w:val="both"/>
        <w:rPr>
          <w:sz w:val="28"/>
          <w:szCs w:val="28"/>
        </w:rPr>
      </w:pPr>
      <w:r w:rsidRPr="00A75A86">
        <w:rPr>
          <w:sz w:val="28"/>
          <w:szCs w:val="28"/>
        </w:rPr>
        <w:t xml:space="preserve">Счет 60 «Расчеты с поставщиками и подрядчиками» предназначен для обобщения информации о расчетах с поставщиками и подрядчиками за полученные товары, услуги, выполненные работы. </w:t>
      </w:r>
    </w:p>
    <w:p w:rsidR="00225364" w:rsidRDefault="00225364" w:rsidP="00225364">
      <w:pPr>
        <w:pStyle w:val="Default"/>
        <w:spacing w:line="360" w:lineRule="auto"/>
        <w:ind w:firstLine="709"/>
        <w:jc w:val="both"/>
        <w:rPr>
          <w:sz w:val="28"/>
          <w:szCs w:val="28"/>
        </w:rPr>
      </w:pPr>
      <w:r w:rsidRPr="00A75A86">
        <w:rPr>
          <w:sz w:val="28"/>
          <w:szCs w:val="28"/>
        </w:rPr>
        <w:t>Счет 62 «Расчеты с покупателями и заказчиками» предназначен для обобщения информации о расчетах с покупателями и заказчиками.</w:t>
      </w:r>
    </w:p>
    <w:p w:rsidR="00225364" w:rsidRDefault="00225364" w:rsidP="00225364">
      <w:pPr>
        <w:pStyle w:val="Default"/>
        <w:spacing w:line="360" w:lineRule="auto"/>
        <w:jc w:val="both"/>
        <w:rPr>
          <w:sz w:val="28"/>
          <w:szCs w:val="28"/>
        </w:rPr>
      </w:pPr>
      <w:r w:rsidRPr="00A75A86">
        <w:rPr>
          <w:sz w:val="28"/>
          <w:szCs w:val="28"/>
        </w:rPr>
        <w:t xml:space="preserve"> Счет 62 "Расчеты с покупателями и заказчиками" дебетуется в корреспонденции со счетами 90 "Продажи", 91 "Прочие доходы и расходы" на суммы, на которые предъявлены расчетные документы. Счет 62 "Расчеты с покупателями и заказчиками" кредитуется в корреспонденции со счетами учета денежных средств, расчетов на суммы поступивших платежей (включая суммы полученных авансов) и т.п. При этом суммы полученных авансов и предварительной оплаты учитываются обособленно. 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w:t>
      </w:r>
      <w:r>
        <w:rPr>
          <w:sz w:val="28"/>
          <w:szCs w:val="28"/>
        </w:rPr>
        <w:t xml:space="preserve"> необходимых данных по покупателям и заказчикам и по расчетным документам, срок оплаты которых не наступил. А так же покупателям и заказчикам по не оплаченным в срок расчетным документам и авансам полученным. 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счете 62 "Расчеты с покупателями и заказчиками" обособленно. </w:t>
      </w:r>
    </w:p>
    <w:p w:rsidR="00225364" w:rsidRDefault="00225364" w:rsidP="00225364">
      <w:pPr>
        <w:pStyle w:val="Default"/>
        <w:spacing w:line="360" w:lineRule="auto"/>
        <w:ind w:firstLine="709"/>
        <w:jc w:val="both"/>
        <w:rPr>
          <w:sz w:val="28"/>
          <w:szCs w:val="28"/>
        </w:rPr>
      </w:pPr>
      <w:r>
        <w:rPr>
          <w:sz w:val="28"/>
          <w:szCs w:val="28"/>
        </w:rPr>
        <w:t xml:space="preserve">Счет 67 « Расчеты по долгосрочным кредитам и займам» предназначен для обобщения информации о состоянии долгосрочных (на срок более 12 месяцев) кредитов и займов, полученных организацией. </w:t>
      </w:r>
    </w:p>
    <w:p w:rsidR="00225364" w:rsidRPr="001E2C02" w:rsidRDefault="00225364" w:rsidP="00225364">
      <w:pPr>
        <w:pStyle w:val="Default"/>
        <w:spacing w:line="360" w:lineRule="auto"/>
        <w:ind w:firstLine="709"/>
        <w:jc w:val="both"/>
        <w:rPr>
          <w:sz w:val="28"/>
          <w:szCs w:val="28"/>
        </w:rPr>
      </w:pPr>
      <w:r w:rsidRPr="001E2C02">
        <w:rPr>
          <w:sz w:val="28"/>
          <w:szCs w:val="28"/>
        </w:rPr>
        <w:lastRenderedPageBreak/>
        <w:t xml:space="preserve">В 2018 году, ООО «СП </w:t>
      </w:r>
      <w:proofErr w:type="spellStart"/>
      <w:r w:rsidRPr="001E2C02">
        <w:rPr>
          <w:sz w:val="28"/>
          <w:szCs w:val="28"/>
        </w:rPr>
        <w:t>Нефтегаз</w:t>
      </w:r>
      <w:proofErr w:type="spellEnd"/>
      <w:r w:rsidRPr="001E2C02">
        <w:rPr>
          <w:sz w:val="28"/>
          <w:szCs w:val="28"/>
        </w:rPr>
        <w:t>» отрыла кредитную линию в банке и взяла кредит на покупку материалов для дальнейшей перепродажи. Сумма займа составила 17 011</w:t>
      </w:r>
      <w:r>
        <w:rPr>
          <w:sz w:val="28"/>
          <w:szCs w:val="28"/>
        </w:rPr>
        <w:t> </w:t>
      </w:r>
      <w:r w:rsidRPr="001E2C02">
        <w:rPr>
          <w:sz w:val="28"/>
          <w:szCs w:val="28"/>
        </w:rPr>
        <w:t>775</w:t>
      </w:r>
      <w:r>
        <w:rPr>
          <w:sz w:val="28"/>
          <w:szCs w:val="28"/>
        </w:rPr>
        <w:t xml:space="preserve"> </w:t>
      </w:r>
      <w:r w:rsidRPr="001E2C02">
        <w:rPr>
          <w:sz w:val="28"/>
          <w:szCs w:val="28"/>
        </w:rPr>
        <w:t xml:space="preserve">руб. В бухгалтерском учете были сделаны следующая проводки: </w:t>
      </w:r>
    </w:p>
    <w:p w:rsidR="00225364" w:rsidRPr="001E2C02" w:rsidRDefault="00225364" w:rsidP="00225364">
      <w:pPr>
        <w:pStyle w:val="Default"/>
        <w:spacing w:line="360" w:lineRule="auto"/>
        <w:ind w:firstLine="709"/>
        <w:jc w:val="both"/>
        <w:rPr>
          <w:sz w:val="28"/>
          <w:szCs w:val="28"/>
        </w:rPr>
      </w:pPr>
      <w:r w:rsidRPr="001E2C02">
        <w:rPr>
          <w:sz w:val="28"/>
          <w:szCs w:val="28"/>
        </w:rPr>
        <w:t xml:space="preserve">Дт 51 «Расчетный счет» Кт 67 « Расчеты по долгосрочным кредитам и займам» – 17 011 775 руб. – поступление заемных денежных средств на расчетный счет; </w:t>
      </w:r>
    </w:p>
    <w:p w:rsidR="00225364" w:rsidRPr="001E2C02" w:rsidRDefault="00225364" w:rsidP="00225364">
      <w:pPr>
        <w:pStyle w:val="Default"/>
        <w:spacing w:line="360" w:lineRule="auto"/>
        <w:ind w:firstLine="709"/>
        <w:jc w:val="both"/>
        <w:rPr>
          <w:sz w:val="28"/>
          <w:szCs w:val="28"/>
        </w:rPr>
      </w:pPr>
      <w:r w:rsidRPr="001E2C02">
        <w:rPr>
          <w:sz w:val="28"/>
          <w:szCs w:val="28"/>
        </w:rPr>
        <w:t xml:space="preserve">Дт счета 60 «Расчеты с поставщиками и подрядчиками» Кт счета 51 «Расчетный счет» – списаны денежные средства поставщику за товары; </w:t>
      </w:r>
    </w:p>
    <w:p w:rsidR="00225364" w:rsidRPr="001E2C02" w:rsidRDefault="00225364" w:rsidP="00225364">
      <w:pPr>
        <w:pStyle w:val="Default"/>
        <w:spacing w:line="360" w:lineRule="auto"/>
        <w:ind w:firstLine="709"/>
        <w:jc w:val="both"/>
        <w:rPr>
          <w:sz w:val="28"/>
          <w:szCs w:val="28"/>
        </w:rPr>
      </w:pPr>
      <w:r w:rsidRPr="001E2C02">
        <w:rPr>
          <w:sz w:val="28"/>
          <w:szCs w:val="28"/>
        </w:rPr>
        <w:t xml:space="preserve">Дт 67 «Расчеты по долгосрочным кредитам и займам», Кт 51 «Расчетный счет» – ежемесячное погашение сумм по кредиту; </w:t>
      </w:r>
    </w:p>
    <w:p w:rsidR="00225364" w:rsidRDefault="00225364" w:rsidP="00225364">
      <w:pPr>
        <w:pStyle w:val="Default"/>
        <w:spacing w:line="360" w:lineRule="auto"/>
        <w:ind w:firstLine="709"/>
        <w:jc w:val="both"/>
        <w:rPr>
          <w:sz w:val="28"/>
          <w:szCs w:val="28"/>
        </w:rPr>
      </w:pPr>
      <w:r w:rsidRPr="001E2C02">
        <w:rPr>
          <w:sz w:val="28"/>
          <w:szCs w:val="28"/>
        </w:rPr>
        <w:t>Дт 91/2 «Прочие доходы и расходы», Кт 51«Расчетный счет» ежемесячное погашение процентов по кредиту.</w:t>
      </w:r>
      <w:r>
        <w:rPr>
          <w:sz w:val="28"/>
          <w:szCs w:val="28"/>
        </w:rPr>
        <w:t xml:space="preserve"> </w:t>
      </w:r>
    </w:p>
    <w:p w:rsidR="00225364" w:rsidRDefault="00225364" w:rsidP="00225364">
      <w:pPr>
        <w:pStyle w:val="Default"/>
        <w:spacing w:line="360" w:lineRule="auto"/>
        <w:ind w:firstLine="709"/>
        <w:jc w:val="both"/>
        <w:rPr>
          <w:sz w:val="28"/>
          <w:szCs w:val="28"/>
        </w:rPr>
      </w:pPr>
      <w:r>
        <w:rPr>
          <w:sz w:val="28"/>
          <w:szCs w:val="28"/>
        </w:rPr>
        <w:t xml:space="preserve">Счет 68 "Расчеты по налогам" ведется по субсчетам, учитываются начисление налогов по кредиту, оплата налогов по дебету. ООО «СП </w:t>
      </w:r>
      <w:proofErr w:type="spellStart"/>
      <w:r>
        <w:rPr>
          <w:sz w:val="28"/>
          <w:szCs w:val="28"/>
        </w:rPr>
        <w:t>Нефтегаз</w:t>
      </w:r>
      <w:proofErr w:type="spellEnd"/>
      <w:r>
        <w:rPr>
          <w:sz w:val="28"/>
          <w:szCs w:val="28"/>
        </w:rPr>
        <w:t xml:space="preserve">» ведет налоги в разрезе по на субсчетам.  </w:t>
      </w:r>
    </w:p>
    <w:p w:rsidR="00225364" w:rsidRDefault="00225364" w:rsidP="00225364">
      <w:pPr>
        <w:pStyle w:val="Default"/>
        <w:spacing w:line="360" w:lineRule="auto"/>
        <w:ind w:firstLine="709"/>
        <w:jc w:val="both"/>
        <w:rPr>
          <w:sz w:val="28"/>
          <w:szCs w:val="28"/>
        </w:rPr>
      </w:pPr>
      <w:r>
        <w:rPr>
          <w:sz w:val="28"/>
          <w:szCs w:val="28"/>
        </w:rPr>
        <w:t xml:space="preserve">Счет 69 "Расчеты по социальному страхованию и обеспечению" ведется по субсчетам, учитываются начисление налогов по кредиту счета, оплата налогов по дебету. </w:t>
      </w:r>
    </w:p>
    <w:p w:rsidR="00225364" w:rsidRDefault="00225364" w:rsidP="00225364">
      <w:pPr>
        <w:pStyle w:val="Default"/>
        <w:spacing w:line="360" w:lineRule="auto"/>
        <w:ind w:firstLine="709"/>
        <w:jc w:val="both"/>
        <w:rPr>
          <w:sz w:val="28"/>
          <w:szCs w:val="28"/>
        </w:rPr>
      </w:pPr>
      <w:r>
        <w:rPr>
          <w:sz w:val="28"/>
          <w:szCs w:val="28"/>
        </w:rPr>
        <w:t xml:space="preserve">Счет 70 «Расчеты с персоналом по оплате труда» предназначен для обобщения информации о расчетах с работниками организации по оплате труда, а также по выплате доходов по акциям и другим ценным бумагам данной организации. При начислении заработной платы в ООО «СП </w:t>
      </w:r>
      <w:proofErr w:type="spellStart"/>
      <w:r>
        <w:rPr>
          <w:sz w:val="28"/>
          <w:szCs w:val="28"/>
        </w:rPr>
        <w:t>Нефтегаз</w:t>
      </w:r>
      <w:proofErr w:type="spellEnd"/>
      <w:r>
        <w:rPr>
          <w:sz w:val="28"/>
          <w:szCs w:val="28"/>
        </w:rPr>
        <w:t xml:space="preserve">», согласно штатному расписанию, применяется повременная оплата труда. </w:t>
      </w:r>
    </w:p>
    <w:p w:rsidR="00225364" w:rsidRDefault="00225364" w:rsidP="00225364">
      <w:pPr>
        <w:pStyle w:val="Default"/>
        <w:spacing w:line="360" w:lineRule="auto"/>
        <w:ind w:firstLine="709"/>
        <w:jc w:val="both"/>
        <w:rPr>
          <w:sz w:val="28"/>
          <w:szCs w:val="28"/>
        </w:rPr>
      </w:pPr>
      <w:r>
        <w:rPr>
          <w:sz w:val="28"/>
          <w:szCs w:val="28"/>
        </w:rPr>
        <w:t xml:space="preserve">Счет 71 «Расчет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операционные расходы. Выдача наличных денежных средств под отчет осуществляется на срок не более 30 дней (при командировках - на срок не более 3-х дней по возвращении из </w:t>
      </w:r>
      <w:r>
        <w:rPr>
          <w:sz w:val="28"/>
          <w:szCs w:val="28"/>
        </w:rPr>
        <w:lastRenderedPageBreak/>
        <w:t xml:space="preserve">командировки) и полного отчета конкретного подотчетного лица по ранее выданным под отчет суммам.  </w:t>
      </w:r>
    </w:p>
    <w:p w:rsidR="00225364" w:rsidRDefault="00225364" w:rsidP="00225364">
      <w:pPr>
        <w:pStyle w:val="Default"/>
        <w:spacing w:line="360" w:lineRule="auto"/>
        <w:ind w:firstLine="709"/>
        <w:jc w:val="both"/>
        <w:rPr>
          <w:sz w:val="28"/>
          <w:szCs w:val="28"/>
        </w:rPr>
      </w:pPr>
      <w:r>
        <w:rPr>
          <w:sz w:val="28"/>
          <w:szCs w:val="28"/>
        </w:rPr>
        <w:t xml:space="preserve">Выдача подотчетным лицам осуществляется по Кт счета 50 «Касса» – выдано в подотчет, и оформляется расходным кассовым ордером.  </w:t>
      </w:r>
    </w:p>
    <w:p w:rsidR="00225364" w:rsidRDefault="00225364" w:rsidP="00225364">
      <w:pPr>
        <w:pStyle w:val="Default"/>
        <w:spacing w:line="360" w:lineRule="auto"/>
        <w:ind w:firstLine="709"/>
        <w:jc w:val="both"/>
        <w:rPr>
          <w:sz w:val="28"/>
          <w:szCs w:val="28"/>
        </w:rPr>
      </w:pPr>
      <w:r>
        <w:rPr>
          <w:sz w:val="28"/>
          <w:szCs w:val="28"/>
        </w:rPr>
        <w:t xml:space="preserve">Расчеты с подотчетным лицом оформляются по Кт счета 71 «Расчет с подотчетными лицами» – авансовый отчет подотчетного лица с подтверждающими документами (кассовый чек, товарный чек, накладная и т.д.), по дебету счета:  10 «Материалы»;   50 «Касса»;- 60 «Расчеты с поставщиками и подрядчиками»;  44 «Расходы на продажу». </w:t>
      </w:r>
    </w:p>
    <w:p w:rsidR="00225364" w:rsidRDefault="00225364" w:rsidP="00225364">
      <w:pPr>
        <w:pStyle w:val="Default"/>
        <w:spacing w:line="360" w:lineRule="auto"/>
        <w:ind w:firstLine="709"/>
        <w:jc w:val="both"/>
        <w:rPr>
          <w:sz w:val="28"/>
          <w:szCs w:val="28"/>
        </w:rPr>
      </w:pPr>
      <w:r>
        <w:rPr>
          <w:sz w:val="28"/>
          <w:szCs w:val="28"/>
        </w:rPr>
        <w:t xml:space="preserve">Учет реализации услуг и другого имущества предприятия, а также определение финансового результата по этим операциям, осуществляются на счете 90 «Продажи». </w:t>
      </w:r>
    </w:p>
    <w:p w:rsidR="00225364" w:rsidRDefault="00225364" w:rsidP="00225364">
      <w:pPr>
        <w:pStyle w:val="Default"/>
        <w:spacing w:line="360" w:lineRule="auto"/>
        <w:ind w:firstLine="709"/>
        <w:jc w:val="both"/>
        <w:rPr>
          <w:sz w:val="28"/>
          <w:szCs w:val="28"/>
        </w:rPr>
      </w:pPr>
      <w:r>
        <w:rPr>
          <w:sz w:val="28"/>
          <w:szCs w:val="28"/>
        </w:rPr>
        <w:t xml:space="preserve">Финансовые результаты и их использование учитываются на счете 99 «Прибыли и убытки». В течение года, суммы прибыли, и ее использование отражаются в соответствующем регистре бухгалтерского учета развернуто. По кредиту счета показываются нарастающим итогом прибыль, а по дебету счета ее использование. </w:t>
      </w:r>
    </w:p>
    <w:p w:rsidR="00225364" w:rsidRDefault="00225364" w:rsidP="00225364">
      <w:pPr>
        <w:pStyle w:val="Default"/>
        <w:spacing w:line="360" w:lineRule="auto"/>
        <w:ind w:firstLine="709"/>
        <w:jc w:val="both"/>
        <w:rPr>
          <w:sz w:val="28"/>
          <w:szCs w:val="28"/>
        </w:rPr>
      </w:pPr>
      <w:r>
        <w:rPr>
          <w:sz w:val="28"/>
          <w:szCs w:val="28"/>
        </w:rPr>
        <w:t xml:space="preserve">По завершении года на дату составления бухгалтерской отчетности проводится реформация баланса. Суммы полученной прибыли или убытка отражаются на счете 84 «Нераспределенная прибыль» и в бухгалтерской отчетности отражается нераспределенная сумма прибыли отчетного года или непокрытый убыток отчетного года. </w:t>
      </w:r>
    </w:p>
    <w:p w:rsidR="00225364" w:rsidRDefault="00225364" w:rsidP="00225364">
      <w:pPr>
        <w:pStyle w:val="Default"/>
        <w:spacing w:line="360" w:lineRule="auto"/>
        <w:ind w:firstLine="709"/>
        <w:jc w:val="both"/>
        <w:rPr>
          <w:sz w:val="28"/>
          <w:szCs w:val="28"/>
        </w:rPr>
      </w:pPr>
      <w:r>
        <w:rPr>
          <w:sz w:val="28"/>
          <w:szCs w:val="28"/>
        </w:rPr>
        <w:t>Счет 84 «Нераспределенная прибыль (непокрытый убыток)» предназначен для обобщения информации о наличии и движении сумм нераспределенной прибыли или непокрытого убытка.</w:t>
      </w:r>
    </w:p>
    <w:p w:rsidR="00225364" w:rsidRPr="00CC0CC5" w:rsidRDefault="00225364" w:rsidP="00225364">
      <w:pPr>
        <w:pStyle w:val="Default"/>
        <w:spacing w:line="360" w:lineRule="auto"/>
        <w:ind w:firstLine="709"/>
        <w:jc w:val="both"/>
        <w:rPr>
          <w:sz w:val="28"/>
          <w:szCs w:val="28"/>
        </w:rPr>
      </w:pPr>
      <w:r>
        <w:rPr>
          <w:sz w:val="28"/>
          <w:szCs w:val="28"/>
        </w:rPr>
        <w:t>Итак, б</w:t>
      </w:r>
      <w:r w:rsidRPr="00CC0CC5">
        <w:rPr>
          <w:sz w:val="28"/>
          <w:szCs w:val="28"/>
        </w:rPr>
        <w:t xml:space="preserve">ухгалтерский учет начинается с первичных документов. Первичные документы фиксируются и заносятся в программу 1С бухгалтерия, где данные систематизируются и анализируются программным обеспечением. Проверенные месячные итоги журналов-ордеров записывают в Главную книгу для составления бухгалтерской отчетности. Перед </w:t>
      </w:r>
      <w:r w:rsidRPr="00CC0CC5">
        <w:rPr>
          <w:sz w:val="28"/>
          <w:szCs w:val="28"/>
        </w:rPr>
        <w:lastRenderedPageBreak/>
        <w:t xml:space="preserve">составлением годовой бухгалтерской отчетности проводятся подготовительные работы: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1) Инвентаризация складов;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2) Инвентаризация с контрагентами;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3) Проверка записей на счетах бухгалтерского учета;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4) Исправляются при наличии ошибки;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5) Выявляется финансовый результат от продажи продукции (работ услуг), закрывается счет 90 «Продажи»;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6) Выявляется финансовый результат от прочих операций, закрываются счета 91 «Прочие доходы и расходы»;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7) Подсчитывается чистая прибыль (убыток), закрывается счет 99 «Прибыли и убытки»; </w:t>
      </w:r>
    </w:p>
    <w:p w:rsidR="00225364" w:rsidRDefault="00225364" w:rsidP="00225364">
      <w:pPr>
        <w:pStyle w:val="Default"/>
        <w:spacing w:line="360" w:lineRule="auto"/>
        <w:ind w:firstLine="709"/>
        <w:jc w:val="both"/>
        <w:rPr>
          <w:sz w:val="28"/>
          <w:szCs w:val="28"/>
        </w:rPr>
      </w:pPr>
      <w:r w:rsidRPr="00CC0CC5">
        <w:rPr>
          <w:sz w:val="28"/>
          <w:szCs w:val="28"/>
        </w:rPr>
        <w:t xml:space="preserve">8) Составляется реестр документов. По реестру проверяется наличие первичных документов. </w:t>
      </w:r>
    </w:p>
    <w:p w:rsidR="00225364" w:rsidRPr="00CC0CC5" w:rsidRDefault="00225364" w:rsidP="00225364">
      <w:pPr>
        <w:pStyle w:val="Default"/>
        <w:spacing w:line="360" w:lineRule="auto"/>
        <w:ind w:firstLine="709"/>
        <w:jc w:val="both"/>
        <w:rPr>
          <w:sz w:val="28"/>
          <w:szCs w:val="28"/>
        </w:rPr>
      </w:pPr>
      <w:r w:rsidRPr="00CC0CC5">
        <w:rPr>
          <w:sz w:val="28"/>
          <w:szCs w:val="28"/>
        </w:rPr>
        <w:t>Федеральный закон от 06.12.2011 № 402-ФЗ "О бухгалтерском учете", регламентирует упрощение способов ведения бухгалтерского учета, включая упрощенную бухгалтерскую (финансовую) отчетность, для субъектов малого предпринимательства и отдельных форм некоммерческих организаций.</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Годовая отчетность организации, не подлежит обязательному аудиту, и состоит из: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1) Бухгалтерского баланса;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2) Отчета о финансовых результатах.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Годовая бухгалтерская отчетность сдается в налоговую инспекцию. Срок представления годовой бухгалтерской отчетности 90 дней с момента окончания отчетного периода, т.е. в не високосный год отчетность должна быть представлена не позднее 31 марта, а в високосный - не позднее 30 марта.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Формирование отчетности организация </w:t>
      </w:r>
      <w:r>
        <w:rPr>
          <w:sz w:val="28"/>
          <w:szCs w:val="28"/>
        </w:rPr>
        <w:t xml:space="preserve">ООО «СП </w:t>
      </w:r>
      <w:proofErr w:type="spellStart"/>
      <w:r>
        <w:rPr>
          <w:sz w:val="28"/>
          <w:szCs w:val="28"/>
        </w:rPr>
        <w:t>Нефтегаз</w:t>
      </w:r>
      <w:proofErr w:type="spellEnd"/>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В фонд социального страхования – до 15 января года следующего за отчетным годом; </w:t>
      </w:r>
    </w:p>
    <w:p w:rsidR="00225364" w:rsidRPr="00CC0CC5" w:rsidRDefault="00225364" w:rsidP="00225364">
      <w:pPr>
        <w:pStyle w:val="Default"/>
        <w:spacing w:line="360" w:lineRule="auto"/>
        <w:ind w:firstLine="709"/>
        <w:jc w:val="both"/>
        <w:rPr>
          <w:sz w:val="28"/>
          <w:szCs w:val="28"/>
        </w:rPr>
      </w:pPr>
      <w:r w:rsidRPr="00CC0CC5">
        <w:rPr>
          <w:sz w:val="28"/>
          <w:szCs w:val="28"/>
        </w:rPr>
        <w:lastRenderedPageBreak/>
        <w:t xml:space="preserve">- В пенсионный фонд (РСВ-1) – до 15 февраля года следующего за отчетным годом;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В налоговую инспекцию - декларацию по </w:t>
      </w:r>
      <w:r>
        <w:rPr>
          <w:sz w:val="28"/>
          <w:szCs w:val="28"/>
        </w:rPr>
        <w:t>налогу на прибыль</w:t>
      </w:r>
      <w:r w:rsidRPr="00CC0CC5">
        <w:rPr>
          <w:sz w:val="28"/>
          <w:szCs w:val="28"/>
        </w:rPr>
        <w:t xml:space="preserve"> – до 30 марта года следующего за отчетным периодом;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Отчет по 2-НДФЛ – до 1 апреля года следующего за отчетным годом; </w:t>
      </w:r>
    </w:p>
    <w:p w:rsidR="00225364" w:rsidRPr="003E5684" w:rsidRDefault="00225364" w:rsidP="00225364">
      <w:pPr>
        <w:pStyle w:val="Default"/>
        <w:spacing w:line="360" w:lineRule="auto"/>
        <w:ind w:firstLine="709"/>
        <w:jc w:val="both"/>
        <w:rPr>
          <w:sz w:val="28"/>
          <w:szCs w:val="28"/>
        </w:rPr>
      </w:pPr>
      <w:r w:rsidRPr="00CC0CC5">
        <w:rPr>
          <w:sz w:val="28"/>
          <w:szCs w:val="28"/>
        </w:rPr>
        <w:t>- Сведения о среднесписочной численности работников за</w:t>
      </w:r>
      <w:r>
        <w:rPr>
          <w:sz w:val="28"/>
          <w:szCs w:val="28"/>
        </w:rPr>
        <w:t xml:space="preserve"> 2018</w:t>
      </w:r>
      <w:r w:rsidRPr="00CC0CC5">
        <w:rPr>
          <w:sz w:val="28"/>
          <w:szCs w:val="28"/>
        </w:rPr>
        <w:t xml:space="preserve"> год не позднее 20 </w:t>
      </w:r>
      <w:r w:rsidRPr="003E5684">
        <w:rPr>
          <w:sz w:val="28"/>
          <w:szCs w:val="28"/>
        </w:rPr>
        <w:t xml:space="preserve">января 2019 года. </w:t>
      </w:r>
    </w:p>
    <w:p w:rsidR="00225364" w:rsidRPr="003E5684" w:rsidRDefault="00225364" w:rsidP="003E5684">
      <w:pPr>
        <w:spacing w:after="0" w:line="360" w:lineRule="auto"/>
        <w:ind w:firstLine="709"/>
        <w:jc w:val="both"/>
        <w:rPr>
          <w:rFonts w:ascii="Times New Roman" w:hAnsi="Times New Roman" w:cs="Times New Roman"/>
          <w:sz w:val="28"/>
          <w:szCs w:val="28"/>
        </w:rPr>
      </w:pPr>
      <w:r w:rsidRPr="003E5684">
        <w:rPr>
          <w:rFonts w:ascii="Times New Roman" w:hAnsi="Times New Roman" w:cs="Times New Roman"/>
          <w:sz w:val="28"/>
          <w:szCs w:val="28"/>
        </w:rPr>
        <w:t xml:space="preserve">Составляется и предоставляется бухгалтерская отчетность в тысячах, без десятичных знаков, на русском языке, в валюте РФ – в рублях. Данные для заполнения статей бухгалтерского баланса берутся из Главной книги. </w:t>
      </w:r>
    </w:p>
    <w:p w:rsidR="00225364" w:rsidRPr="00CC0CC5" w:rsidRDefault="00225364" w:rsidP="00225364">
      <w:pPr>
        <w:pStyle w:val="Default"/>
        <w:spacing w:line="360" w:lineRule="auto"/>
        <w:ind w:firstLine="709"/>
        <w:jc w:val="both"/>
        <w:rPr>
          <w:sz w:val="28"/>
          <w:szCs w:val="28"/>
        </w:rPr>
      </w:pPr>
      <w:r w:rsidRPr="003E5684">
        <w:rPr>
          <w:sz w:val="28"/>
          <w:szCs w:val="28"/>
        </w:rPr>
        <w:t>Начинается заполнение баланса с</w:t>
      </w:r>
      <w:r w:rsidRPr="00CC0CC5">
        <w:rPr>
          <w:sz w:val="28"/>
          <w:szCs w:val="28"/>
        </w:rPr>
        <w:t xml:space="preserve"> заголовочной части. В ней указывают </w:t>
      </w:r>
      <w:r>
        <w:rPr>
          <w:sz w:val="28"/>
          <w:szCs w:val="28"/>
        </w:rPr>
        <w:t>следующие</w:t>
      </w:r>
      <w:r w:rsidRPr="00CC0CC5">
        <w:rPr>
          <w:sz w:val="28"/>
          <w:szCs w:val="28"/>
        </w:rPr>
        <w:t xml:space="preserve"> данные: </w:t>
      </w:r>
    </w:p>
    <w:p w:rsidR="00225364" w:rsidRPr="00CC0CC5" w:rsidRDefault="00225364" w:rsidP="00225364">
      <w:pPr>
        <w:pStyle w:val="Default"/>
        <w:spacing w:line="360" w:lineRule="auto"/>
        <w:ind w:firstLine="709"/>
        <w:jc w:val="both"/>
        <w:rPr>
          <w:sz w:val="28"/>
          <w:szCs w:val="28"/>
        </w:rPr>
      </w:pPr>
      <w:r w:rsidRPr="00CC0CC5">
        <w:rPr>
          <w:sz w:val="28"/>
          <w:szCs w:val="28"/>
        </w:rPr>
        <w:t>1) отчетная дата или отчетный период, за который составлена бухгалте</w:t>
      </w:r>
      <w:r>
        <w:rPr>
          <w:sz w:val="28"/>
          <w:szCs w:val="28"/>
        </w:rPr>
        <w:t>рская отчетность 31 Декабря 2018</w:t>
      </w:r>
      <w:r w:rsidRPr="00CC0CC5">
        <w:rPr>
          <w:sz w:val="28"/>
          <w:szCs w:val="28"/>
        </w:rPr>
        <w:t xml:space="preserve"> года; </w:t>
      </w:r>
    </w:p>
    <w:p w:rsidR="00225364" w:rsidRPr="00CC0CC5" w:rsidRDefault="00225364" w:rsidP="00225364">
      <w:pPr>
        <w:pStyle w:val="Default"/>
        <w:spacing w:line="360" w:lineRule="auto"/>
        <w:ind w:firstLine="709"/>
        <w:jc w:val="both"/>
        <w:rPr>
          <w:sz w:val="28"/>
          <w:szCs w:val="28"/>
        </w:rPr>
      </w:pPr>
      <w:r w:rsidRPr="00CC0CC5">
        <w:rPr>
          <w:sz w:val="28"/>
          <w:szCs w:val="28"/>
        </w:rPr>
        <w:t>2) полное наименование организации (в соответствии с учредительными документами, зарегистрированными в установленном порядке) Общество с ограниченной ответственностью «</w:t>
      </w:r>
      <w:proofErr w:type="spellStart"/>
      <w:r>
        <w:rPr>
          <w:sz w:val="28"/>
          <w:szCs w:val="28"/>
        </w:rPr>
        <w:t>СергиевПосад</w:t>
      </w:r>
      <w:proofErr w:type="spellEnd"/>
      <w:r>
        <w:rPr>
          <w:sz w:val="28"/>
          <w:szCs w:val="28"/>
        </w:rPr>
        <w:t xml:space="preserve"> </w:t>
      </w:r>
      <w:proofErr w:type="spellStart"/>
      <w:r>
        <w:rPr>
          <w:sz w:val="28"/>
          <w:szCs w:val="28"/>
        </w:rPr>
        <w:t>Нефтегаз</w:t>
      </w:r>
      <w:proofErr w:type="spellEnd"/>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3) идентификационный номер налогоплательщика (ИНН) (присвоенный налоговым органом в установленном порядке)- </w:t>
      </w:r>
      <w:r>
        <w:rPr>
          <w:sz w:val="28"/>
          <w:szCs w:val="28"/>
        </w:rPr>
        <w:t>5042124455</w:t>
      </w:r>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4) вид экономической деятельности торговля </w:t>
      </w:r>
      <w:r>
        <w:rPr>
          <w:sz w:val="28"/>
          <w:szCs w:val="28"/>
        </w:rPr>
        <w:t xml:space="preserve">розничная моторным топливом в специализированных магазинах </w:t>
      </w:r>
      <w:r w:rsidRPr="00F26B66">
        <w:rPr>
          <w:sz w:val="28"/>
          <w:szCs w:val="28"/>
        </w:rPr>
        <w:t>(</w:t>
      </w:r>
      <w:r>
        <w:rPr>
          <w:sz w:val="28"/>
          <w:szCs w:val="28"/>
        </w:rPr>
        <w:t>ОКВЭД 47.30)</w:t>
      </w:r>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5) организационно-правовая форма или форма собственности – ООО/Частная;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6) единица измерения (формат представления числовых показателей: тыс. руб. – код ОКЕИ 384; </w:t>
      </w:r>
    </w:p>
    <w:p w:rsidR="00225364" w:rsidRPr="00CC0CC5" w:rsidRDefault="00225364" w:rsidP="00225364">
      <w:pPr>
        <w:pStyle w:val="Default"/>
        <w:spacing w:line="360" w:lineRule="auto"/>
        <w:ind w:firstLine="709"/>
        <w:jc w:val="both"/>
        <w:rPr>
          <w:sz w:val="28"/>
          <w:szCs w:val="28"/>
        </w:rPr>
      </w:pPr>
      <w:r w:rsidRPr="00F26B66">
        <w:rPr>
          <w:sz w:val="28"/>
          <w:szCs w:val="28"/>
        </w:rPr>
        <w:t xml:space="preserve">7) местонахождение (адрес) </w:t>
      </w:r>
      <w:r>
        <w:rPr>
          <w:sz w:val="28"/>
          <w:szCs w:val="28"/>
        </w:rPr>
        <w:t>–</w:t>
      </w:r>
      <w:r w:rsidRPr="00CC0CC5">
        <w:rPr>
          <w:sz w:val="28"/>
          <w:szCs w:val="28"/>
        </w:rPr>
        <w:t xml:space="preserve"> </w:t>
      </w:r>
      <w:r>
        <w:rPr>
          <w:sz w:val="28"/>
          <w:szCs w:val="28"/>
        </w:rPr>
        <w:t xml:space="preserve">д. </w:t>
      </w:r>
      <w:proofErr w:type="spellStart"/>
      <w:r>
        <w:rPr>
          <w:sz w:val="28"/>
          <w:szCs w:val="28"/>
        </w:rPr>
        <w:t>Семенково</w:t>
      </w:r>
      <w:proofErr w:type="spellEnd"/>
      <w:r>
        <w:rPr>
          <w:sz w:val="28"/>
          <w:szCs w:val="28"/>
        </w:rPr>
        <w:t>, 103</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Рассмотрим формирование актива баланса: </w:t>
      </w:r>
    </w:p>
    <w:p w:rsidR="00225364" w:rsidRPr="0013539D" w:rsidRDefault="00225364" w:rsidP="0013539D">
      <w:pPr>
        <w:pStyle w:val="Default"/>
        <w:spacing w:line="360" w:lineRule="auto"/>
        <w:ind w:firstLine="709"/>
        <w:jc w:val="both"/>
        <w:rPr>
          <w:sz w:val="28"/>
          <w:szCs w:val="28"/>
        </w:rPr>
      </w:pPr>
      <w:r w:rsidRPr="00CC0CC5">
        <w:rPr>
          <w:sz w:val="28"/>
          <w:szCs w:val="28"/>
        </w:rPr>
        <w:t>«</w:t>
      </w:r>
      <w:r>
        <w:rPr>
          <w:sz w:val="28"/>
          <w:szCs w:val="28"/>
        </w:rPr>
        <w:t>Основные средства</w:t>
      </w:r>
      <w:r w:rsidRPr="00CC0CC5">
        <w:rPr>
          <w:sz w:val="28"/>
          <w:szCs w:val="28"/>
        </w:rPr>
        <w:t xml:space="preserve">»- строка 1150. В этой строке баланса указывают информацию об остаточной стоимости основных средств, а также данные о </w:t>
      </w:r>
      <w:r w:rsidRPr="00CC0CC5">
        <w:rPr>
          <w:sz w:val="28"/>
          <w:szCs w:val="28"/>
        </w:rPr>
        <w:lastRenderedPageBreak/>
        <w:t>незавершенных капитальных вложениях в основные средства. (п. 35 ПБУ 4/99</w:t>
      </w:r>
      <w:r w:rsidRPr="0013539D">
        <w:rPr>
          <w:sz w:val="28"/>
          <w:szCs w:val="28"/>
        </w:rPr>
        <w:t xml:space="preserve">); </w:t>
      </w:r>
    </w:p>
    <w:p w:rsidR="00225364" w:rsidRPr="0013539D" w:rsidRDefault="00225364" w:rsidP="0013539D">
      <w:pPr>
        <w:spacing w:after="0" w:line="360" w:lineRule="auto"/>
        <w:ind w:firstLine="709"/>
        <w:jc w:val="both"/>
        <w:rPr>
          <w:rFonts w:ascii="Times New Roman" w:hAnsi="Times New Roman" w:cs="Times New Roman"/>
          <w:sz w:val="28"/>
          <w:szCs w:val="28"/>
        </w:rPr>
      </w:pPr>
      <w:r w:rsidRPr="0013539D">
        <w:rPr>
          <w:rFonts w:ascii="Times New Roman" w:hAnsi="Times New Roman" w:cs="Times New Roman"/>
          <w:sz w:val="28"/>
          <w:szCs w:val="28"/>
        </w:rPr>
        <w:t xml:space="preserve">«Прочие </w:t>
      </w:r>
      <w:proofErr w:type="spellStart"/>
      <w:r w:rsidRPr="0013539D">
        <w:rPr>
          <w:rFonts w:ascii="Times New Roman" w:hAnsi="Times New Roman" w:cs="Times New Roman"/>
          <w:sz w:val="28"/>
          <w:szCs w:val="28"/>
        </w:rPr>
        <w:t>внеоборотные</w:t>
      </w:r>
      <w:proofErr w:type="spellEnd"/>
      <w:r w:rsidRPr="0013539D">
        <w:rPr>
          <w:rFonts w:ascii="Times New Roman" w:hAnsi="Times New Roman" w:cs="Times New Roman"/>
          <w:sz w:val="28"/>
          <w:szCs w:val="28"/>
        </w:rPr>
        <w:t xml:space="preserve"> активы» - строка 1190.  В эту строку заносятся счет 73 «Расчеты с персоналом по прочим операциям»;</w:t>
      </w:r>
    </w:p>
    <w:p w:rsidR="00225364" w:rsidRDefault="00225364" w:rsidP="0013539D">
      <w:pPr>
        <w:pStyle w:val="Default"/>
        <w:spacing w:line="360" w:lineRule="auto"/>
        <w:ind w:firstLine="709"/>
        <w:jc w:val="both"/>
        <w:rPr>
          <w:sz w:val="28"/>
          <w:szCs w:val="28"/>
        </w:rPr>
      </w:pPr>
      <w:r w:rsidRPr="0013539D">
        <w:rPr>
          <w:sz w:val="28"/>
          <w:szCs w:val="28"/>
        </w:rPr>
        <w:t>«Запасы» - строка 1210. В эту строку следует включить не только информацию о сырье и материалах, но также о готовой продукции, о товаре и т.д. В организации ООО «СП</w:t>
      </w:r>
      <w:r>
        <w:rPr>
          <w:sz w:val="28"/>
          <w:szCs w:val="28"/>
        </w:rPr>
        <w:t xml:space="preserve"> </w:t>
      </w:r>
      <w:proofErr w:type="spellStart"/>
      <w:r>
        <w:rPr>
          <w:sz w:val="28"/>
          <w:szCs w:val="28"/>
        </w:rPr>
        <w:t>Нефтегаз</w:t>
      </w:r>
      <w:proofErr w:type="spellEnd"/>
      <w:r>
        <w:rPr>
          <w:sz w:val="28"/>
          <w:szCs w:val="28"/>
        </w:rPr>
        <w:t>» по Счету 10</w:t>
      </w:r>
      <w:r w:rsidRPr="00CC0CC5">
        <w:rPr>
          <w:sz w:val="28"/>
          <w:szCs w:val="28"/>
        </w:rPr>
        <w:t xml:space="preserve"> «</w:t>
      </w:r>
      <w:r>
        <w:rPr>
          <w:sz w:val="28"/>
          <w:szCs w:val="28"/>
        </w:rPr>
        <w:t xml:space="preserve">Материалы» и 41 «Товары» </w:t>
      </w:r>
      <w:r w:rsidRPr="00CC0CC5">
        <w:rPr>
          <w:sz w:val="28"/>
          <w:szCs w:val="28"/>
        </w:rPr>
        <w:t xml:space="preserve"> находится сальдо </w:t>
      </w:r>
      <w:r>
        <w:rPr>
          <w:sz w:val="28"/>
          <w:szCs w:val="28"/>
        </w:rPr>
        <w:t>6707 тыс.</w:t>
      </w:r>
      <w:r w:rsidRPr="00CC0CC5">
        <w:rPr>
          <w:sz w:val="28"/>
          <w:szCs w:val="28"/>
        </w:rPr>
        <w:t xml:space="preserve"> руб.</w:t>
      </w:r>
      <w:r>
        <w:rPr>
          <w:sz w:val="28"/>
          <w:szCs w:val="28"/>
        </w:rPr>
        <w:t>. В</w:t>
      </w:r>
      <w:r w:rsidRPr="00CC0CC5">
        <w:rPr>
          <w:sz w:val="28"/>
          <w:szCs w:val="28"/>
        </w:rPr>
        <w:t xml:space="preserve">носим данную сумму в строку баланса 1210- «Запасы»; </w:t>
      </w:r>
    </w:p>
    <w:p w:rsidR="00225364" w:rsidRPr="006470BC" w:rsidRDefault="00225364" w:rsidP="00225364">
      <w:pPr>
        <w:pStyle w:val="Default"/>
        <w:spacing w:line="360" w:lineRule="auto"/>
        <w:ind w:firstLine="709"/>
        <w:jc w:val="both"/>
        <w:rPr>
          <w:sz w:val="28"/>
          <w:szCs w:val="28"/>
        </w:rPr>
      </w:pPr>
      <w:r w:rsidRPr="00CC0CC5">
        <w:rPr>
          <w:sz w:val="28"/>
          <w:szCs w:val="28"/>
        </w:rPr>
        <w:t xml:space="preserve"> «Денежные средства и денежные эквиваленты». Вносятся наличные деньги и находящиеся на счетах в банке, кроме депозитов по счету 57 «</w:t>
      </w:r>
      <w:r w:rsidRPr="006470BC">
        <w:rPr>
          <w:sz w:val="28"/>
          <w:szCs w:val="28"/>
        </w:rPr>
        <w:t xml:space="preserve">Переводы в пути»; </w:t>
      </w:r>
    </w:p>
    <w:p w:rsidR="00225364" w:rsidRPr="006470BC" w:rsidRDefault="00225364" w:rsidP="00225364">
      <w:pPr>
        <w:pStyle w:val="Default"/>
        <w:spacing w:line="360" w:lineRule="auto"/>
        <w:ind w:firstLine="709"/>
        <w:jc w:val="both"/>
        <w:rPr>
          <w:sz w:val="28"/>
          <w:szCs w:val="28"/>
        </w:rPr>
      </w:pPr>
      <w:r w:rsidRPr="006470BC">
        <w:rPr>
          <w:sz w:val="28"/>
          <w:szCs w:val="28"/>
        </w:rPr>
        <w:t xml:space="preserve">На счете 51 «Расчетный счет» имеется 664 797,13руб., , на счете 50 «Касса» - 430  658,57 руб. , на счете 57 «Переводы в пути» - 1 202 691,58 руб., все суммируем, округляем и записываем в баланс 2 298 тыс. руб., в строку 1250; </w:t>
      </w:r>
    </w:p>
    <w:p w:rsidR="00225364" w:rsidRPr="00CC0CC5" w:rsidRDefault="00225364" w:rsidP="00225364">
      <w:pPr>
        <w:pStyle w:val="Default"/>
        <w:spacing w:line="360" w:lineRule="auto"/>
        <w:ind w:firstLine="709"/>
        <w:jc w:val="both"/>
        <w:rPr>
          <w:sz w:val="28"/>
          <w:szCs w:val="28"/>
        </w:rPr>
      </w:pPr>
      <w:r w:rsidRPr="006470BC">
        <w:rPr>
          <w:sz w:val="28"/>
          <w:szCs w:val="28"/>
        </w:rPr>
        <w:t>Финансовые и</w:t>
      </w:r>
      <w:r w:rsidRPr="00CC0CC5">
        <w:rPr>
          <w:sz w:val="28"/>
          <w:szCs w:val="28"/>
        </w:rPr>
        <w:t xml:space="preserve"> другие оборотные активы. Данная строка баланса предназначена для отражения сведений об оборотных активах, за исключением запасов, денежных средств и денежных эквивалентах. Здесь отражают дебиторскую задолженность покупателей, суммы НДС по приобретенным ценностям, денежные средства и краткосрочные финансовые вложения (со сроком погашения, не превышающим 12 месяцев), а также прочие оборотные активы компании.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Рассмотрим формирование пассива баланса: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«Капитал и резервы». В эту строку вносится информация со счета 80 «Уставный капитал» и если имеются добавочный и резервный капитал. Информация по счету 84 «Нераспределенная прибыль (непокрытый убыток)», если проводилась переоценка основных средств и нематериальных активов сальдо счета 83 «Добавочный капитал». Также по этой строке </w:t>
      </w:r>
      <w:r w:rsidRPr="00CC0CC5">
        <w:rPr>
          <w:sz w:val="28"/>
          <w:szCs w:val="28"/>
        </w:rPr>
        <w:lastRenderedPageBreak/>
        <w:t xml:space="preserve">отражаются сальдо счета 81«Собственные акции» и выкупленные акции акционеров, для аннулирования. </w:t>
      </w:r>
    </w:p>
    <w:p w:rsidR="00225364" w:rsidRDefault="00225364" w:rsidP="00225364">
      <w:pPr>
        <w:pStyle w:val="Default"/>
        <w:spacing w:line="360" w:lineRule="auto"/>
        <w:ind w:firstLine="709"/>
        <w:jc w:val="both"/>
        <w:rPr>
          <w:sz w:val="28"/>
          <w:szCs w:val="28"/>
        </w:rPr>
      </w:pPr>
      <w:r w:rsidRPr="00CC0CC5">
        <w:rPr>
          <w:sz w:val="28"/>
          <w:szCs w:val="28"/>
        </w:rPr>
        <w:t>В организации ООО «</w:t>
      </w:r>
      <w:r>
        <w:rPr>
          <w:sz w:val="28"/>
          <w:szCs w:val="28"/>
        </w:rPr>
        <w:t xml:space="preserve">СП </w:t>
      </w:r>
      <w:proofErr w:type="spellStart"/>
      <w:r>
        <w:rPr>
          <w:sz w:val="28"/>
          <w:szCs w:val="28"/>
        </w:rPr>
        <w:t>Нефтегаз</w:t>
      </w:r>
      <w:proofErr w:type="spellEnd"/>
      <w:r w:rsidRPr="00CC0CC5">
        <w:rPr>
          <w:sz w:val="28"/>
          <w:szCs w:val="28"/>
        </w:rPr>
        <w:t xml:space="preserve">» есть кредитовое сальдо на счете 84 «Нераспределенная прибыль (непокрытый убыток)» - </w:t>
      </w:r>
      <w:r>
        <w:rPr>
          <w:sz w:val="28"/>
          <w:szCs w:val="28"/>
        </w:rPr>
        <w:t>1 896 тыс.</w:t>
      </w:r>
      <w:r w:rsidRPr="00CC0CC5">
        <w:rPr>
          <w:sz w:val="28"/>
          <w:szCs w:val="28"/>
        </w:rPr>
        <w:t xml:space="preserve"> руб. </w:t>
      </w:r>
      <w:r>
        <w:rPr>
          <w:sz w:val="28"/>
          <w:szCs w:val="28"/>
        </w:rPr>
        <w:t>В</w:t>
      </w:r>
      <w:r w:rsidRPr="00CC0CC5">
        <w:rPr>
          <w:sz w:val="28"/>
          <w:szCs w:val="28"/>
        </w:rPr>
        <w:t xml:space="preserve">носим данную сумму в строку 1370 </w:t>
      </w:r>
      <w:r>
        <w:rPr>
          <w:sz w:val="28"/>
          <w:szCs w:val="28"/>
        </w:rPr>
        <w:t xml:space="preserve">баланса. </w:t>
      </w:r>
    </w:p>
    <w:p w:rsidR="00225364" w:rsidRDefault="00225364" w:rsidP="00225364">
      <w:pPr>
        <w:pStyle w:val="Default"/>
        <w:spacing w:line="360" w:lineRule="auto"/>
        <w:ind w:firstLine="709"/>
        <w:jc w:val="both"/>
        <w:rPr>
          <w:sz w:val="28"/>
          <w:szCs w:val="28"/>
        </w:rPr>
      </w:pPr>
      <w:r>
        <w:rPr>
          <w:sz w:val="28"/>
          <w:szCs w:val="28"/>
        </w:rPr>
        <w:t xml:space="preserve">На счете 80 «Уставный капитал» кредитовое сальдо составляет 10 тыс. руб., вносим данные записи в строку 1310 баланса. </w:t>
      </w:r>
    </w:p>
    <w:p w:rsidR="00225364" w:rsidRDefault="00225364" w:rsidP="00225364">
      <w:pPr>
        <w:pStyle w:val="Default"/>
        <w:spacing w:line="360" w:lineRule="auto"/>
        <w:ind w:firstLine="709"/>
        <w:jc w:val="both"/>
        <w:rPr>
          <w:sz w:val="28"/>
          <w:szCs w:val="28"/>
        </w:rPr>
      </w:pPr>
      <w:r w:rsidRPr="00CC0CC5">
        <w:rPr>
          <w:sz w:val="28"/>
          <w:szCs w:val="28"/>
        </w:rPr>
        <w:t xml:space="preserve">«Долгосрочные заемные средства». Заемные средства, полученные по долгосрочным кредитам и займам. Сальдо кредитового счета 67 «Расчеты по долгосрочным кредитам и займам». </w:t>
      </w:r>
    </w:p>
    <w:p w:rsidR="00225364" w:rsidRPr="00CC0CC5" w:rsidRDefault="00225364" w:rsidP="00225364">
      <w:pPr>
        <w:pStyle w:val="Default"/>
        <w:spacing w:line="360" w:lineRule="auto"/>
        <w:ind w:firstLine="709"/>
        <w:jc w:val="both"/>
        <w:rPr>
          <w:sz w:val="28"/>
          <w:szCs w:val="28"/>
        </w:rPr>
      </w:pPr>
      <w:r w:rsidRPr="00CC0CC5">
        <w:rPr>
          <w:sz w:val="28"/>
          <w:szCs w:val="28"/>
        </w:rPr>
        <w:t>На счете 6</w:t>
      </w:r>
      <w:r>
        <w:rPr>
          <w:sz w:val="28"/>
          <w:szCs w:val="28"/>
        </w:rPr>
        <w:t>7</w:t>
      </w:r>
      <w:r w:rsidRPr="00CC0CC5">
        <w:rPr>
          <w:sz w:val="28"/>
          <w:szCs w:val="28"/>
        </w:rPr>
        <w:t xml:space="preserve"> «Расчеты по </w:t>
      </w:r>
      <w:r>
        <w:rPr>
          <w:sz w:val="28"/>
          <w:szCs w:val="28"/>
        </w:rPr>
        <w:t>долгосрочным</w:t>
      </w:r>
      <w:r w:rsidRPr="00CC0CC5">
        <w:rPr>
          <w:sz w:val="28"/>
          <w:szCs w:val="28"/>
        </w:rPr>
        <w:t xml:space="preserve"> кредитам и займам» имеется сальдо в сумме – </w:t>
      </w:r>
      <w:r>
        <w:rPr>
          <w:sz w:val="28"/>
          <w:szCs w:val="28"/>
        </w:rPr>
        <w:t>8174 тыс.</w:t>
      </w:r>
      <w:r w:rsidRPr="00CC0CC5">
        <w:rPr>
          <w:sz w:val="28"/>
          <w:szCs w:val="28"/>
        </w:rPr>
        <w:t xml:space="preserve"> руб. Вносим данную сумму в строку 1</w:t>
      </w:r>
      <w:r>
        <w:rPr>
          <w:sz w:val="28"/>
          <w:szCs w:val="28"/>
        </w:rPr>
        <w:t>4</w:t>
      </w:r>
      <w:r w:rsidRPr="00CC0CC5">
        <w:rPr>
          <w:sz w:val="28"/>
          <w:szCs w:val="28"/>
        </w:rPr>
        <w:t xml:space="preserve">10.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«Другие долгосрочные обязательства». В строку 1420 вносятся сальдо счета 77 «Отложенные налоговые обязательства» и сальдо счета 96 «Резервы предстоящих расходов».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«Краткосрочные заемные средства». В эту строку баланса вносится информация о заемных средствах со счета 66 «Расчеты по краткосрочным кредитам и займам».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На счете 66 «Расчеты по краткосрочным кредитам и займам» имеется сальдо в сумме – </w:t>
      </w:r>
      <w:r>
        <w:rPr>
          <w:sz w:val="28"/>
          <w:szCs w:val="28"/>
        </w:rPr>
        <w:t>32 тыс.</w:t>
      </w:r>
      <w:r w:rsidRPr="00CC0CC5">
        <w:rPr>
          <w:sz w:val="28"/>
          <w:szCs w:val="28"/>
        </w:rPr>
        <w:t xml:space="preserve"> руб. Вносим данную сумму в строку 1510. </w:t>
      </w:r>
    </w:p>
    <w:p w:rsidR="00225364" w:rsidRDefault="00225364" w:rsidP="00225364">
      <w:pPr>
        <w:pStyle w:val="Default"/>
        <w:spacing w:line="360" w:lineRule="auto"/>
        <w:ind w:firstLine="709"/>
        <w:jc w:val="both"/>
        <w:rPr>
          <w:sz w:val="28"/>
          <w:szCs w:val="28"/>
        </w:rPr>
      </w:pPr>
      <w:r w:rsidRPr="00CC0CC5">
        <w:rPr>
          <w:sz w:val="28"/>
          <w:szCs w:val="28"/>
        </w:rPr>
        <w:t xml:space="preserve">«Кредиторская задолженность». Данная строка содержит суммы задолженности кредиторам по счетам: </w:t>
      </w:r>
    </w:p>
    <w:p w:rsidR="00225364" w:rsidRDefault="00225364" w:rsidP="00225364">
      <w:pPr>
        <w:pStyle w:val="Default"/>
        <w:spacing w:line="360" w:lineRule="auto"/>
        <w:ind w:firstLine="709"/>
        <w:jc w:val="both"/>
        <w:rPr>
          <w:sz w:val="28"/>
          <w:szCs w:val="28"/>
        </w:rPr>
      </w:pPr>
      <w:r>
        <w:rPr>
          <w:sz w:val="28"/>
          <w:szCs w:val="28"/>
        </w:rPr>
        <w:t xml:space="preserve">Счет 60 «Расчеты с поставщиками </w:t>
      </w:r>
      <w:proofErr w:type="spellStart"/>
      <w:r>
        <w:rPr>
          <w:sz w:val="28"/>
          <w:szCs w:val="28"/>
        </w:rPr>
        <w:t>иподрядчиками</w:t>
      </w:r>
      <w:proofErr w:type="spellEnd"/>
      <w:r>
        <w:rPr>
          <w:sz w:val="28"/>
          <w:szCs w:val="28"/>
        </w:rPr>
        <w:t>»</w:t>
      </w:r>
    </w:p>
    <w:p w:rsidR="00225364" w:rsidRPr="00CC0CC5" w:rsidRDefault="00225364" w:rsidP="00225364">
      <w:pPr>
        <w:pStyle w:val="Default"/>
        <w:spacing w:line="360" w:lineRule="auto"/>
        <w:ind w:firstLine="709"/>
        <w:jc w:val="both"/>
        <w:rPr>
          <w:sz w:val="28"/>
          <w:szCs w:val="28"/>
        </w:rPr>
      </w:pPr>
      <w:r>
        <w:rPr>
          <w:sz w:val="28"/>
          <w:szCs w:val="28"/>
        </w:rPr>
        <w:t>Счет 62 «Расчеты с покупателям и заказчиками»</w:t>
      </w:r>
    </w:p>
    <w:p w:rsidR="00225364" w:rsidRPr="00C22C95" w:rsidRDefault="00225364" w:rsidP="00225364">
      <w:pPr>
        <w:pStyle w:val="Default"/>
        <w:spacing w:line="360" w:lineRule="auto"/>
        <w:ind w:firstLine="709"/>
        <w:jc w:val="both"/>
        <w:rPr>
          <w:sz w:val="28"/>
          <w:szCs w:val="28"/>
        </w:rPr>
      </w:pPr>
      <w:r w:rsidRPr="00C22C95">
        <w:rPr>
          <w:sz w:val="28"/>
          <w:szCs w:val="28"/>
        </w:rPr>
        <w:t xml:space="preserve">Счет 70 «Расчеты с персоналом по оплате труда»; </w:t>
      </w:r>
    </w:p>
    <w:p w:rsidR="00225364" w:rsidRPr="00C22C95" w:rsidRDefault="00225364" w:rsidP="00225364">
      <w:pPr>
        <w:pStyle w:val="Default"/>
        <w:spacing w:line="360" w:lineRule="auto"/>
        <w:ind w:firstLine="709"/>
        <w:jc w:val="both"/>
        <w:rPr>
          <w:sz w:val="28"/>
          <w:szCs w:val="28"/>
        </w:rPr>
      </w:pPr>
      <w:r w:rsidRPr="00C22C95">
        <w:rPr>
          <w:sz w:val="28"/>
          <w:szCs w:val="28"/>
        </w:rPr>
        <w:t xml:space="preserve">счет 68 «Расчеты по налогам и сборам»; </w:t>
      </w:r>
    </w:p>
    <w:p w:rsidR="00225364" w:rsidRPr="00C22C95" w:rsidRDefault="00225364" w:rsidP="00225364">
      <w:pPr>
        <w:pStyle w:val="Default"/>
        <w:spacing w:line="360" w:lineRule="auto"/>
        <w:ind w:firstLine="709"/>
        <w:jc w:val="both"/>
        <w:rPr>
          <w:sz w:val="28"/>
          <w:szCs w:val="28"/>
        </w:rPr>
      </w:pPr>
      <w:r w:rsidRPr="00C22C95">
        <w:rPr>
          <w:sz w:val="28"/>
          <w:szCs w:val="28"/>
        </w:rPr>
        <w:t xml:space="preserve">счет 69 «Расчеты по социальному страхованию и обеспечению; </w:t>
      </w:r>
    </w:p>
    <w:p w:rsidR="00225364" w:rsidRPr="00CC0CC5" w:rsidRDefault="00225364" w:rsidP="00225364">
      <w:pPr>
        <w:pStyle w:val="Default"/>
        <w:spacing w:line="360" w:lineRule="auto"/>
        <w:ind w:firstLine="709"/>
        <w:jc w:val="both"/>
        <w:rPr>
          <w:sz w:val="28"/>
          <w:szCs w:val="28"/>
        </w:rPr>
      </w:pPr>
      <w:r w:rsidRPr="00C22C95">
        <w:rPr>
          <w:sz w:val="28"/>
          <w:szCs w:val="28"/>
        </w:rPr>
        <w:t>Сумма кредитового сальдо по этим счетам составляет » - 33 394 тыс. руб., заносим в строку баланса 1520.</w:t>
      </w:r>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lastRenderedPageBreak/>
        <w:t>«Другие краткосрочные обязательства». В строку баланса 1540 заносятся данные с кредитового сальдо на счете 96 «Резервы предстоящих расходов</w:t>
      </w:r>
      <w:r>
        <w:rPr>
          <w:sz w:val="28"/>
          <w:szCs w:val="28"/>
        </w:rPr>
        <w:t xml:space="preserve"> (строка 1530).</w:t>
      </w:r>
      <w:r w:rsidRPr="00CC0CC5">
        <w:rPr>
          <w:sz w:val="28"/>
          <w:szCs w:val="28"/>
        </w:rPr>
        <w:t xml:space="preserve">. </w:t>
      </w:r>
    </w:p>
    <w:p w:rsidR="00225364" w:rsidRDefault="00225364" w:rsidP="00225364">
      <w:pPr>
        <w:pStyle w:val="Default"/>
        <w:spacing w:line="360" w:lineRule="auto"/>
        <w:ind w:firstLine="709"/>
        <w:jc w:val="both"/>
        <w:rPr>
          <w:sz w:val="28"/>
          <w:szCs w:val="28"/>
        </w:rPr>
      </w:pPr>
      <w:r w:rsidRPr="00CC0CC5">
        <w:rPr>
          <w:sz w:val="28"/>
          <w:szCs w:val="28"/>
        </w:rPr>
        <w:t xml:space="preserve">Для каждой строки баланса проставляется в графах соответствующий код, в соответствии с п.5 приказа Минфина 66н «О формах бухгалтерской отчетности организаций» сказано, что ставится тот код, которому соответствует наибольший удельный вес. </w:t>
      </w:r>
    </w:p>
    <w:p w:rsidR="00225364" w:rsidRDefault="00225364"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13539D" w:rsidRDefault="0013539D" w:rsidP="00225364">
      <w:pPr>
        <w:pStyle w:val="Default"/>
        <w:spacing w:line="360" w:lineRule="auto"/>
        <w:ind w:firstLine="709"/>
        <w:jc w:val="both"/>
        <w:rPr>
          <w:sz w:val="28"/>
          <w:szCs w:val="28"/>
        </w:rPr>
      </w:pPr>
    </w:p>
    <w:p w:rsidR="00225364" w:rsidRPr="0013539D" w:rsidRDefault="0013539D" w:rsidP="0013539D">
      <w:pPr>
        <w:spacing w:line="360" w:lineRule="auto"/>
        <w:jc w:val="center"/>
        <w:outlineLvl w:val="0"/>
        <w:rPr>
          <w:rFonts w:ascii="Times New Roman" w:hAnsi="Times New Roman" w:cs="Times New Roman"/>
          <w:b/>
          <w:sz w:val="28"/>
          <w:szCs w:val="28"/>
        </w:rPr>
      </w:pPr>
      <w:bookmarkStart w:id="5" w:name="_Toc6859487"/>
      <w:bookmarkStart w:id="6" w:name="_Toc7115964"/>
      <w:r w:rsidRPr="0013539D">
        <w:rPr>
          <w:rFonts w:ascii="Times New Roman" w:hAnsi="Times New Roman" w:cs="Times New Roman"/>
          <w:b/>
          <w:sz w:val="28"/>
          <w:szCs w:val="28"/>
        </w:rPr>
        <w:lastRenderedPageBreak/>
        <w:t>3.</w:t>
      </w:r>
      <w:r w:rsidR="00225364" w:rsidRPr="0013539D">
        <w:rPr>
          <w:rFonts w:ascii="Times New Roman" w:hAnsi="Times New Roman" w:cs="Times New Roman"/>
          <w:b/>
          <w:sz w:val="28"/>
          <w:szCs w:val="28"/>
        </w:rPr>
        <w:t xml:space="preserve"> Содержание форм бухгалтерской отчетности о финансовых результатах деятельности организации</w:t>
      </w:r>
      <w:bookmarkEnd w:id="5"/>
      <w:bookmarkEnd w:id="6"/>
    </w:p>
    <w:p w:rsidR="00225364" w:rsidRPr="00CC0CC5" w:rsidRDefault="00225364" w:rsidP="00225364">
      <w:pPr>
        <w:pStyle w:val="Default"/>
        <w:spacing w:line="360" w:lineRule="auto"/>
        <w:ind w:firstLine="709"/>
        <w:jc w:val="both"/>
        <w:rPr>
          <w:sz w:val="28"/>
          <w:szCs w:val="28"/>
        </w:rPr>
      </w:pPr>
    </w:p>
    <w:p w:rsidR="00225364" w:rsidRPr="00CC0CC5" w:rsidRDefault="00225364" w:rsidP="00225364">
      <w:pPr>
        <w:pStyle w:val="Default"/>
        <w:spacing w:line="360" w:lineRule="auto"/>
        <w:ind w:firstLine="709"/>
        <w:jc w:val="both"/>
        <w:rPr>
          <w:sz w:val="28"/>
          <w:szCs w:val="28"/>
        </w:rPr>
      </w:pPr>
      <w:r w:rsidRPr="00CC0CC5">
        <w:rPr>
          <w:sz w:val="28"/>
          <w:szCs w:val="28"/>
        </w:rPr>
        <w:t xml:space="preserve">В отличии от баланса, который описывает только состояние активов (структуру имущества) и пассивов (структуру обязательств) на определенную дату, который не дает данных о прибыльности, он отражает только нераспределенную прибыль, а формирования прибыли в балансе увидеть нельзя, отчет о финансовых результатах формируется на основании оборотов и отражает сведения о доходах и расходах организации, тем самым становится ясно формирование прибыли.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Отчет о финансовых результатах также представляет собой </w:t>
      </w:r>
      <w:r>
        <w:rPr>
          <w:sz w:val="28"/>
          <w:szCs w:val="28"/>
        </w:rPr>
        <w:t>документ, включающий в себя следующие строки для заполнения</w:t>
      </w:r>
      <w:r w:rsidRPr="00CC0CC5">
        <w:rPr>
          <w:sz w:val="28"/>
          <w:szCs w:val="28"/>
        </w:rPr>
        <w:t xml:space="preserve">: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Выручку; </w:t>
      </w:r>
    </w:p>
    <w:p w:rsidR="00225364" w:rsidRDefault="00225364" w:rsidP="00225364">
      <w:pPr>
        <w:pStyle w:val="Default"/>
        <w:spacing w:line="360" w:lineRule="auto"/>
        <w:ind w:firstLine="709"/>
        <w:jc w:val="both"/>
        <w:rPr>
          <w:sz w:val="28"/>
          <w:szCs w:val="28"/>
        </w:rPr>
      </w:pPr>
      <w:r w:rsidRPr="00CC0CC5">
        <w:rPr>
          <w:sz w:val="28"/>
          <w:szCs w:val="28"/>
        </w:rPr>
        <w:t xml:space="preserve">- Расходы по обычной деятельности; </w:t>
      </w:r>
    </w:p>
    <w:p w:rsidR="00225364" w:rsidRDefault="00225364" w:rsidP="00225364">
      <w:pPr>
        <w:pStyle w:val="Default"/>
        <w:spacing w:line="360" w:lineRule="auto"/>
        <w:ind w:firstLine="709"/>
        <w:jc w:val="both"/>
        <w:rPr>
          <w:sz w:val="28"/>
          <w:szCs w:val="28"/>
        </w:rPr>
      </w:pPr>
      <w:r>
        <w:rPr>
          <w:sz w:val="28"/>
          <w:szCs w:val="28"/>
        </w:rPr>
        <w:t>- Коммерческие расходы</w:t>
      </w:r>
      <w:r w:rsidRPr="00B46835">
        <w:rPr>
          <w:sz w:val="28"/>
          <w:szCs w:val="28"/>
        </w:rPr>
        <w:t>;</w:t>
      </w:r>
    </w:p>
    <w:p w:rsidR="00225364" w:rsidRPr="005F38D4" w:rsidRDefault="00225364" w:rsidP="00225364">
      <w:pPr>
        <w:pStyle w:val="Default"/>
        <w:spacing w:line="360" w:lineRule="auto"/>
        <w:ind w:firstLine="709"/>
        <w:jc w:val="both"/>
        <w:rPr>
          <w:sz w:val="28"/>
          <w:szCs w:val="28"/>
        </w:rPr>
      </w:pPr>
      <w:r w:rsidRPr="005F38D4">
        <w:rPr>
          <w:sz w:val="28"/>
          <w:szCs w:val="28"/>
        </w:rPr>
        <w:t xml:space="preserve">- </w:t>
      </w:r>
      <w:r>
        <w:rPr>
          <w:sz w:val="28"/>
          <w:szCs w:val="28"/>
        </w:rPr>
        <w:t>Проценты к получению</w:t>
      </w:r>
      <w:r w:rsidRPr="005F38D4">
        <w:rPr>
          <w:sz w:val="28"/>
          <w:szCs w:val="28"/>
        </w:rPr>
        <w:t>;</w:t>
      </w:r>
    </w:p>
    <w:p w:rsidR="00225364" w:rsidRPr="00B46835" w:rsidRDefault="00225364" w:rsidP="00225364">
      <w:pPr>
        <w:pStyle w:val="Default"/>
        <w:spacing w:line="360" w:lineRule="auto"/>
        <w:ind w:firstLine="709"/>
        <w:jc w:val="both"/>
        <w:rPr>
          <w:sz w:val="28"/>
          <w:szCs w:val="28"/>
        </w:rPr>
      </w:pPr>
      <w:r w:rsidRPr="00CC0CC5">
        <w:rPr>
          <w:sz w:val="28"/>
          <w:szCs w:val="28"/>
        </w:rPr>
        <w:t xml:space="preserve">- Проценты к уплате; </w:t>
      </w:r>
    </w:p>
    <w:p w:rsidR="00225364" w:rsidRPr="00B46835" w:rsidRDefault="00225364" w:rsidP="00225364">
      <w:pPr>
        <w:pStyle w:val="Default"/>
        <w:spacing w:line="360" w:lineRule="auto"/>
        <w:ind w:firstLine="709"/>
        <w:jc w:val="both"/>
        <w:rPr>
          <w:sz w:val="28"/>
          <w:szCs w:val="28"/>
        </w:rPr>
      </w:pPr>
      <w:r w:rsidRPr="00B46835">
        <w:rPr>
          <w:sz w:val="28"/>
          <w:szCs w:val="28"/>
        </w:rPr>
        <w:t xml:space="preserve">- </w:t>
      </w:r>
      <w:r>
        <w:rPr>
          <w:sz w:val="28"/>
          <w:szCs w:val="28"/>
        </w:rPr>
        <w:t>Прочие доходы</w:t>
      </w:r>
      <w:r w:rsidRPr="00B46835">
        <w:rPr>
          <w:sz w:val="28"/>
          <w:szCs w:val="28"/>
        </w:rPr>
        <w:t>;</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Прочие расходы;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Налог на прибыль (доходы);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 Чистая прибыль (убыток). </w:t>
      </w:r>
    </w:p>
    <w:p w:rsidR="00225364" w:rsidRPr="00412CD5" w:rsidRDefault="00225364" w:rsidP="00225364">
      <w:pPr>
        <w:pStyle w:val="Default"/>
        <w:spacing w:line="360" w:lineRule="auto"/>
        <w:ind w:firstLine="709"/>
        <w:jc w:val="both"/>
        <w:rPr>
          <w:sz w:val="28"/>
          <w:szCs w:val="28"/>
        </w:rPr>
      </w:pPr>
      <w:r w:rsidRPr="00CC0CC5">
        <w:rPr>
          <w:sz w:val="28"/>
          <w:szCs w:val="28"/>
        </w:rPr>
        <w:t>Отчет о финансовых результатах заполняется на основании учетного регистра «</w:t>
      </w:r>
      <w:r>
        <w:rPr>
          <w:sz w:val="28"/>
          <w:szCs w:val="28"/>
        </w:rPr>
        <w:t xml:space="preserve"> - </w:t>
      </w:r>
      <w:r w:rsidRPr="00CC0CC5">
        <w:rPr>
          <w:sz w:val="28"/>
          <w:szCs w:val="28"/>
        </w:rPr>
        <w:t>сальдовой ведомости» за 201</w:t>
      </w:r>
      <w:r>
        <w:rPr>
          <w:sz w:val="28"/>
          <w:szCs w:val="28"/>
        </w:rPr>
        <w:t>8</w:t>
      </w:r>
      <w:r w:rsidRPr="00CC0CC5">
        <w:rPr>
          <w:sz w:val="28"/>
          <w:szCs w:val="28"/>
        </w:rPr>
        <w:t xml:space="preserve"> год, по счету 90 «Прибыль и </w:t>
      </w:r>
      <w:r w:rsidRPr="00412CD5">
        <w:rPr>
          <w:sz w:val="28"/>
          <w:szCs w:val="28"/>
        </w:rPr>
        <w:t>убытки». А также «</w:t>
      </w:r>
      <w:proofErr w:type="spellStart"/>
      <w:r w:rsidRPr="00412CD5">
        <w:rPr>
          <w:sz w:val="28"/>
          <w:szCs w:val="28"/>
        </w:rPr>
        <w:t>оборотно</w:t>
      </w:r>
      <w:proofErr w:type="spellEnd"/>
      <w:r w:rsidRPr="00412CD5">
        <w:rPr>
          <w:sz w:val="28"/>
          <w:szCs w:val="28"/>
        </w:rPr>
        <w:t xml:space="preserve"> -  ведомость по счету 91 «Прочие доходы».</w:t>
      </w:r>
    </w:p>
    <w:p w:rsidR="00225364" w:rsidRPr="00412CD5" w:rsidRDefault="00225364" w:rsidP="00225364">
      <w:pPr>
        <w:spacing w:line="360" w:lineRule="auto"/>
        <w:ind w:firstLine="709"/>
        <w:jc w:val="both"/>
        <w:rPr>
          <w:rFonts w:ascii="Times New Roman" w:hAnsi="Times New Roman" w:cs="Times New Roman"/>
          <w:sz w:val="28"/>
          <w:szCs w:val="28"/>
        </w:rPr>
      </w:pPr>
      <w:r w:rsidRPr="00412CD5">
        <w:rPr>
          <w:rFonts w:ascii="Times New Roman" w:hAnsi="Times New Roman" w:cs="Times New Roman"/>
          <w:sz w:val="28"/>
          <w:szCs w:val="28"/>
        </w:rPr>
        <w:t>«Выручка» заносятся данные о выручке от продажи продукции, товаров, работ и услуг. Кредитовый оборот по счету 90 (субсчет 90-1 «Выручка») – Дебетовый оборот по счету 90 списываются (субсчета: 90-3«НДС»). Заносим в строку 2110  - 187 959 тыс. руб.;</w:t>
      </w:r>
    </w:p>
    <w:p w:rsidR="00225364" w:rsidRPr="00412CD5" w:rsidRDefault="00225364" w:rsidP="00225364">
      <w:pPr>
        <w:pStyle w:val="Default"/>
        <w:spacing w:line="360" w:lineRule="auto"/>
        <w:ind w:firstLine="709"/>
        <w:jc w:val="both"/>
        <w:rPr>
          <w:sz w:val="28"/>
          <w:szCs w:val="28"/>
        </w:rPr>
      </w:pPr>
      <w:r w:rsidRPr="00412CD5">
        <w:rPr>
          <w:sz w:val="28"/>
          <w:szCs w:val="28"/>
        </w:rPr>
        <w:lastRenderedPageBreak/>
        <w:t>«Расходы по обычной деятельности» содержится информация о расходах от продажи продукции, товаров, работ, услуг.  Сумма проводок, Дебету счет 90.2 «Себестоимость продаж» вносится в строку 2120 -  170 778 тыс. руб.</w:t>
      </w:r>
    </w:p>
    <w:p w:rsidR="00225364" w:rsidRPr="005F38D4" w:rsidRDefault="00225364" w:rsidP="00225364">
      <w:pPr>
        <w:pStyle w:val="Default"/>
        <w:spacing w:line="360" w:lineRule="auto"/>
        <w:ind w:firstLine="709"/>
        <w:jc w:val="both"/>
        <w:rPr>
          <w:sz w:val="28"/>
          <w:szCs w:val="28"/>
        </w:rPr>
      </w:pPr>
      <w:r w:rsidRPr="00412CD5">
        <w:rPr>
          <w:sz w:val="28"/>
          <w:szCs w:val="28"/>
        </w:rPr>
        <w:t>В строку 2210 «Коммерческие расходы</w:t>
      </w:r>
      <w:r>
        <w:rPr>
          <w:sz w:val="28"/>
          <w:szCs w:val="28"/>
        </w:rPr>
        <w:t>» отражаются кредитовое сальдо по счету 44 «Расходы на продажу» и составляют 15 429 тыс. руб. в 2018 году.</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«Проценты к </w:t>
      </w:r>
      <w:r>
        <w:rPr>
          <w:sz w:val="28"/>
          <w:szCs w:val="28"/>
        </w:rPr>
        <w:t>получению</w:t>
      </w:r>
      <w:r w:rsidRPr="00CC0CC5">
        <w:rPr>
          <w:sz w:val="28"/>
          <w:szCs w:val="28"/>
        </w:rPr>
        <w:t xml:space="preserve">» это </w:t>
      </w:r>
      <w:r>
        <w:rPr>
          <w:sz w:val="28"/>
          <w:szCs w:val="28"/>
        </w:rPr>
        <w:t>доходы</w:t>
      </w:r>
      <w:r w:rsidRPr="00CC0CC5">
        <w:rPr>
          <w:sz w:val="28"/>
          <w:szCs w:val="28"/>
        </w:rPr>
        <w:t xml:space="preserve"> в виде начисленных к </w:t>
      </w:r>
      <w:r>
        <w:rPr>
          <w:sz w:val="28"/>
          <w:szCs w:val="28"/>
        </w:rPr>
        <w:t xml:space="preserve">получению </w:t>
      </w:r>
      <w:r w:rsidRPr="00CC0CC5">
        <w:rPr>
          <w:sz w:val="28"/>
          <w:szCs w:val="28"/>
        </w:rPr>
        <w:t xml:space="preserve">процентов. </w:t>
      </w:r>
      <w:r>
        <w:rPr>
          <w:sz w:val="28"/>
          <w:szCs w:val="28"/>
        </w:rPr>
        <w:t>Кредитовый оборот по счету 91 (субсчет 91.1 «Прочие доходы</w:t>
      </w:r>
      <w:r w:rsidRPr="00CC0CC5">
        <w:rPr>
          <w:sz w:val="28"/>
          <w:szCs w:val="28"/>
        </w:rPr>
        <w:t xml:space="preserve">» в части </w:t>
      </w:r>
      <w:r>
        <w:rPr>
          <w:sz w:val="28"/>
          <w:szCs w:val="28"/>
        </w:rPr>
        <w:t>полученных</w:t>
      </w:r>
      <w:r w:rsidRPr="00CC0CC5">
        <w:rPr>
          <w:sz w:val="28"/>
          <w:szCs w:val="28"/>
        </w:rPr>
        <w:t xml:space="preserve"> процентов имеется оборот на сумму </w:t>
      </w:r>
      <w:r>
        <w:rPr>
          <w:sz w:val="28"/>
          <w:szCs w:val="28"/>
        </w:rPr>
        <w:t>0</w:t>
      </w:r>
      <w:r w:rsidRPr="00CC0CC5">
        <w:rPr>
          <w:sz w:val="28"/>
          <w:szCs w:val="28"/>
        </w:rPr>
        <w:t xml:space="preserve"> руб.); </w:t>
      </w:r>
    </w:p>
    <w:p w:rsidR="00225364" w:rsidRPr="00CC0CC5" w:rsidRDefault="00225364" w:rsidP="00225364">
      <w:pPr>
        <w:pStyle w:val="Default"/>
        <w:spacing w:line="360" w:lineRule="auto"/>
        <w:ind w:firstLine="709"/>
        <w:jc w:val="both"/>
        <w:rPr>
          <w:sz w:val="28"/>
          <w:szCs w:val="28"/>
        </w:rPr>
      </w:pPr>
      <w:r w:rsidRPr="00CC0CC5">
        <w:rPr>
          <w:sz w:val="28"/>
          <w:szCs w:val="28"/>
        </w:rPr>
        <w:t xml:space="preserve">«Проценты к уплате» это расходы в виде начисленных к уплате процентов. Дебетовый оборот по счету 91 (субсчет 91-2 «Прочие расходы» в части уплаченных процентов имеется оборот на сумму </w:t>
      </w:r>
      <w:r>
        <w:rPr>
          <w:sz w:val="28"/>
          <w:szCs w:val="28"/>
        </w:rPr>
        <w:t>0</w:t>
      </w:r>
      <w:r w:rsidRPr="00CC0CC5">
        <w:rPr>
          <w:sz w:val="28"/>
          <w:szCs w:val="28"/>
        </w:rPr>
        <w:t xml:space="preserve"> руб.); </w:t>
      </w:r>
    </w:p>
    <w:p w:rsidR="00225364" w:rsidRPr="00CC0CC5" w:rsidRDefault="00225364" w:rsidP="00225364">
      <w:pPr>
        <w:pStyle w:val="Default"/>
        <w:spacing w:line="360" w:lineRule="auto"/>
        <w:ind w:firstLine="709"/>
        <w:jc w:val="both"/>
        <w:rPr>
          <w:sz w:val="28"/>
          <w:szCs w:val="28"/>
        </w:rPr>
      </w:pPr>
      <w:r w:rsidRPr="00CC0CC5">
        <w:rPr>
          <w:sz w:val="28"/>
          <w:szCs w:val="28"/>
        </w:rPr>
        <w:t>«Прочие доходы» Это могут быть доходы от участия в уставных капиталах других организаций, в виде причитающихся организации процентов, а так же иные доходы, не отраженные в других строках данной формы. Указываются все прочие доходы, числящиеся по кредиту счета 91 за вычетом сумм НДС, акцизов, экспортных пошлин, учтенных по дебету счета. 91, и не учтенных ранее (2310 и 23</w:t>
      </w:r>
      <w:r>
        <w:rPr>
          <w:sz w:val="28"/>
          <w:szCs w:val="28"/>
        </w:rPr>
        <w:t>20). Кредитовый оборот счета 91.</w:t>
      </w:r>
      <w:r w:rsidRPr="00CC0CC5">
        <w:rPr>
          <w:sz w:val="28"/>
          <w:szCs w:val="28"/>
        </w:rPr>
        <w:t xml:space="preserve">1 «Прочие доходы» </w:t>
      </w:r>
      <w:r>
        <w:rPr>
          <w:sz w:val="28"/>
          <w:szCs w:val="28"/>
        </w:rPr>
        <w:t>2 тыс.</w:t>
      </w:r>
      <w:r w:rsidRPr="00CC0CC5">
        <w:rPr>
          <w:sz w:val="28"/>
          <w:szCs w:val="28"/>
        </w:rPr>
        <w:t xml:space="preserve"> руб.; </w:t>
      </w:r>
    </w:p>
    <w:p w:rsidR="00225364" w:rsidRPr="00CC0CC5" w:rsidRDefault="00225364" w:rsidP="00225364">
      <w:pPr>
        <w:pStyle w:val="Default"/>
        <w:spacing w:line="360" w:lineRule="auto"/>
        <w:ind w:firstLine="709"/>
        <w:jc w:val="both"/>
        <w:rPr>
          <w:sz w:val="28"/>
          <w:szCs w:val="28"/>
        </w:rPr>
      </w:pPr>
      <w:r w:rsidRPr="00CC0CC5">
        <w:rPr>
          <w:sz w:val="28"/>
          <w:szCs w:val="28"/>
        </w:rPr>
        <w:t>«Прочие расходы» указываются все прочие расходы, отраженные по дебету счета 91 за вычетом данных строки 2330. Иные расходы, не отраженные в других строках данной формы. Дебетовый оборот по счету 91/02 «Прочие расходы»</w:t>
      </w:r>
      <w:r>
        <w:rPr>
          <w:sz w:val="28"/>
          <w:szCs w:val="28"/>
        </w:rPr>
        <w:t xml:space="preserve"> составляет 1 435 тыс.</w:t>
      </w:r>
      <w:r w:rsidRPr="00CC0CC5">
        <w:rPr>
          <w:sz w:val="28"/>
          <w:szCs w:val="28"/>
        </w:rPr>
        <w:t xml:space="preserve"> руб.; </w:t>
      </w:r>
    </w:p>
    <w:p w:rsidR="00225364" w:rsidRDefault="00225364" w:rsidP="00225364">
      <w:pPr>
        <w:pStyle w:val="Default"/>
        <w:spacing w:line="360" w:lineRule="auto"/>
        <w:ind w:firstLine="709"/>
        <w:jc w:val="both"/>
        <w:rPr>
          <w:sz w:val="28"/>
          <w:szCs w:val="28"/>
        </w:rPr>
      </w:pPr>
      <w:r w:rsidRPr="00CC0CC5">
        <w:rPr>
          <w:sz w:val="28"/>
          <w:szCs w:val="28"/>
        </w:rPr>
        <w:t>«Налог на прибыль (доходы)» Показатель должен соответствовать сумме налога на прибыль, отраженной в листе 02 декларации по налогу на прибыль. Показатель указывается в круглых скобках, без знака минус. В организации ООО «</w:t>
      </w:r>
      <w:r>
        <w:rPr>
          <w:sz w:val="28"/>
          <w:szCs w:val="28"/>
        </w:rPr>
        <w:t xml:space="preserve">СП </w:t>
      </w:r>
      <w:proofErr w:type="spellStart"/>
      <w:r>
        <w:rPr>
          <w:sz w:val="28"/>
          <w:szCs w:val="28"/>
        </w:rPr>
        <w:t>Нефтегаз</w:t>
      </w:r>
      <w:proofErr w:type="spellEnd"/>
      <w:r w:rsidRPr="00CC0CC5">
        <w:rPr>
          <w:sz w:val="28"/>
          <w:szCs w:val="28"/>
        </w:rPr>
        <w:t xml:space="preserve">» </w:t>
      </w:r>
      <w:r>
        <w:rPr>
          <w:sz w:val="28"/>
          <w:szCs w:val="28"/>
        </w:rPr>
        <w:t xml:space="preserve">основной </w:t>
      </w:r>
      <w:r w:rsidRPr="00CC0CC5">
        <w:rPr>
          <w:sz w:val="28"/>
          <w:szCs w:val="28"/>
        </w:rPr>
        <w:t>режим налогообложения</w:t>
      </w:r>
    </w:p>
    <w:p w:rsidR="00225364" w:rsidRPr="00412CD5" w:rsidRDefault="00225364" w:rsidP="00412CD5">
      <w:pPr>
        <w:pStyle w:val="Default"/>
        <w:spacing w:line="360" w:lineRule="auto"/>
        <w:ind w:firstLine="709"/>
        <w:jc w:val="both"/>
        <w:rPr>
          <w:sz w:val="28"/>
          <w:szCs w:val="28"/>
        </w:rPr>
      </w:pPr>
      <w:r w:rsidRPr="00412CD5">
        <w:rPr>
          <w:sz w:val="28"/>
          <w:szCs w:val="28"/>
        </w:rPr>
        <w:t>Отражается налог на прибыль по строке 2410 и составляет 69 тыс. руб.</w:t>
      </w:r>
    </w:p>
    <w:p w:rsidR="00225364" w:rsidRPr="00412CD5" w:rsidRDefault="00225364" w:rsidP="00412CD5">
      <w:pPr>
        <w:spacing w:after="0" w:line="360" w:lineRule="auto"/>
        <w:ind w:firstLine="709"/>
        <w:jc w:val="both"/>
        <w:rPr>
          <w:rFonts w:ascii="Times New Roman" w:hAnsi="Times New Roman" w:cs="Times New Roman"/>
          <w:sz w:val="28"/>
          <w:szCs w:val="28"/>
        </w:rPr>
      </w:pPr>
      <w:r w:rsidRPr="00412CD5">
        <w:rPr>
          <w:rFonts w:ascii="Times New Roman" w:hAnsi="Times New Roman" w:cs="Times New Roman"/>
          <w:sz w:val="28"/>
          <w:szCs w:val="28"/>
        </w:rPr>
        <w:t xml:space="preserve">«Чистая прибыль (убыток)» В данной строке указывается Прибыль (убыток), остающаяся в распоряжении организации. Оборот по счету 99 в </w:t>
      </w:r>
      <w:r w:rsidRPr="00412CD5">
        <w:rPr>
          <w:rFonts w:ascii="Times New Roman" w:hAnsi="Times New Roman" w:cs="Times New Roman"/>
          <w:sz w:val="28"/>
          <w:szCs w:val="28"/>
        </w:rPr>
        <w:lastRenderedPageBreak/>
        <w:t>корреспонденции со счетом 84. Строка 2400 = стр. 2110  Выручка + стр. 2340 Прочие доходы - стр.2120 Расходы по обычной деятельности – стр. 2210 Коммерческие расходы + стр. 2320 Проценты к получению - стр. 2330  Проценты к уплате - стр.2350 Прочие расходы - стр.2410 Налоги на прибыль (доходы), рассчитывается автоматически. Высчитываем по строкам и получаем: 253 тыс. рублей.</w:t>
      </w:r>
    </w:p>
    <w:p w:rsidR="00225364" w:rsidRPr="00412CD5" w:rsidRDefault="00225364" w:rsidP="00412CD5">
      <w:pPr>
        <w:spacing w:after="0" w:line="360" w:lineRule="auto"/>
        <w:ind w:firstLine="709"/>
        <w:jc w:val="both"/>
        <w:rPr>
          <w:rFonts w:ascii="Times New Roman" w:hAnsi="Times New Roman" w:cs="Times New Roman"/>
          <w:sz w:val="28"/>
          <w:szCs w:val="28"/>
        </w:rPr>
      </w:pPr>
      <w:r w:rsidRPr="00412CD5">
        <w:rPr>
          <w:rFonts w:ascii="Times New Roman" w:hAnsi="Times New Roman" w:cs="Times New Roman"/>
          <w:sz w:val="28"/>
          <w:szCs w:val="28"/>
        </w:rPr>
        <w:t xml:space="preserve">Таким образом, мы рассмотрели содержание форм бухгалтерской отчетности о финансовых результатах деятельности организации. </w:t>
      </w:r>
    </w:p>
    <w:p w:rsidR="00225364" w:rsidRPr="00412CD5" w:rsidRDefault="00225364" w:rsidP="00412CD5">
      <w:pPr>
        <w:spacing w:after="0" w:line="360" w:lineRule="auto"/>
        <w:jc w:val="both"/>
        <w:rPr>
          <w:rFonts w:ascii="Times New Roman" w:hAnsi="Times New Roman" w:cs="Times New Roman"/>
          <w:sz w:val="28"/>
          <w:szCs w:val="28"/>
        </w:rPr>
      </w:pPr>
    </w:p>
    <w:p w:rsidR="00225364" w:rsidRPr="00412CD5" w:rsidRDefault="00225364" w:rsidP="00412CD5">
      <w:pPr>
        <w:spacing w:after="0" w:line="360" w:lineRule="auto"/>
        <w:jc w:val="both"/>
        <w:rPr>
          <w:rFonts w:ascii="Times New Roman" w:hAnsi="Times New Roman" w:cs="Times New Roman"/>
          <w:sz w:val="28"/>
          <w:szCs w:val="28"/>
        </w:rPr>
      </w:pPr>
    </w:p>
    <w:p w:rsidR="00225364" w:rsidRPr="00412CD5" w:rsidRDefault="00225364" w:rsidP="00412CD5">
      <w:pPr>
        <w:spacing w:after="0" w:line="360" w:lineRule="auto"/>
        <w:jc w:val="both"/>
        <w:rPr>
          <w:rFonts w:ascii="Times New Roman" w:hAnsi="Times New Roman" w:cs="Times New Roman"/>
          <w:sz w:val="28"/>
          <w:szCs w:val="28"/>
        </w:rPr>
      </w:pPr>
    </w:p>
    <w:p w:rsidR="00225364" w:rsidRPr="00412CD5" w:rsidRDefault="00225364" w:rsidP="00412CD5">
      <w:pPr>
        <w:spacing w:after="0" w:line="360" w:lineRule="auto"/>
        <w:jc w:val="both"/>
        <w:rPr>
          <w:rFonts w:ascii="Times New Roman" w:hAnsi="Times New Roman" w:cs="Times New Roman"/>
          <w:sz w:val="28"/>
          <w:szCs w:val="28"/>
        </w:rPr>
      </w:pPr>
    </w:p>
    <w:p w:rsidR="00225364" w:rsidRPr="00412CD5" w:rsidRDefault="00225364" w:rsidP="00412CD5">
      <w:pPr>
        <w:spacing w:after="0" w:line="360" w:lineRule="auto"/>
        <w:jc w:val="both"/>
        <w:rPr>
          <w:rFonts w:ascii="Times New Roman" w:hAnsi="Times New Roman" w:cs="Times New Roman"/>
          <w:sz w:val="28"/>
          <w:szCs w:val="28"/>
        </w:rPr>
      </w:pPr>
    </w:p>
    <w:p w:rsidR="00225364" w:rsidRPr="00412CD5" w:rsidRDefault="00225364" w:rsidP="00412CD5">
      <w:pPr>
        <w:spacing w:after="0" w:line="360" w:lineRule="auto"/>
        <w:jc w:val="both"/>
        <w:rPr>
          <w:rFonts w:ascii="Times New Roman" w:hAnsi="Times New Roman" w:cs="Times New Roman"/>
          <w:sz w:val="28"/>
          <w:szCs w:val="28"/>
        </w:rPr>
      </w:pPr>
    </w:p>
    <w:p w:rsidR="00225364" w:rsidRDefault="00225364" w:rsidP="00412CD5">
      <w:pPr>
        <w:spacing w:after="0" w:line="360" w:lineRule="auto"/>
        <w:jc w:val="both"/>
        <w:rPr>
          <w:sz w:val="28"/>
          <w:szCs w:val="28"/>
        </w:rPr>
      </w:pPr>
    </w:p>
    <w:p w:rsidR="00225364" w:rsidRDefault="00225364" w:rsidP="00225364">
      <w:pPr>
        <w:spacing w:line="360" w:lineRule="auto"/>
        <w:jc w:val="both"/>
        <w:rPr>
          <w:sz w:val="28"/>
          <w:szCs w:val="28"/>
        </w:rPr>
      </w:pPr>
    </w:p>
    <w:p w:rsidR="00225364" w:rsidRDefault="00225364" w:rsidP="00225364">
      <w:pPr>
        <w:spacing w:line="360" w:lineRule="auto"/>
        <w:jc w:val="both"/>
        <w:rPr>
          <w:sz w:val="28"/>
          <w:szCs w:val="28"/>
        </w:rPr>
      </w:pPr>
    </w:p>
    <w:p w:rsidR="00225364" w:rsidRDefault="00225364" w:rsidP="00225364">
      <w:pPr>
        <w:spacing w:line="360" w:lineRule="auto"/>
        <w:jc w:val="both"/>
        <w:rPr>
          <w:sz w:val="28"/>
          <w:szCs w:val="28"/>
        </w:rPr>
      </w:pPr>
    </w:p>
    <w:p w:rsidR="00225364" w:rsidRDefault="00225364" w:rsidP="00225364">
      <w:pPr>
        <w:spacing w:line="360" w:lineRule="auto"/>
        <w:jc w:val="center"/>
        <w:rPr>
          <w:b/>
          <w:sz w:val="28"/>
          <w:szCs w:val="28"/>
        </w:rPr>
      </w:pPr>
    </w:p>
    <w:p w:rsidR="00412CD5" w:rsidRDefault="00412CD5" w:rsidP="00225364">
      <w:pPr>
        <w:spacing w:line="360" w:lineRule="auto"/>
        <w:jc w:val="center"/>
        <w:rPr>
          <w:b/>
          <w:sz w:val="28"/>
          <w:szCs w:val="28"/>
        </w:rPr>
      </w:pPr>
    </w:p>
    <w:p w:rsidR="00412CD5" w:rsidRDefault="00412CD5" w:rsidP="00225364">
      <w:pPr>
        <w:spacing w:line="360" w:lineRule="auto"/>
        <w:jc w:val="center"/>
        <w:rPr>
          <w:b/>
          <w:sz w:val="28"/>
          <w:szCs w:val="28"/>
        </w:rPr>
      </w:pPr>
    </w:p>
    <w:p w:rsidR="00412CD5" w:rsidRDefault="00412CD5" w:rsidP="00225364">
      <w:pPr>
        <w:spacing w:line="360" w:lineRule="auto"/>
        <w:jc w:val="center"/>
        <w:rPr>
          <w:b/>
          <w:sz w:val="28"/>
          <w:szCs w:val="28"/>
        </w:rPr>
      </w:pPr>
    </w:p>
    <w:p w:rsidR="00412CD5" w:rsidRDefault="00412CD5" w:rsidP="00225364">
      <w:pPr>
        <w:spacing w:line="360" w:lineRule="auto"/>
        <w:jc w:val="center"/>
        <w:rPr>
          <w:b/>
          <w:sz w:val="28"/>
          <w:szCs w:val="28"/>
        </w:rPr>
      </w:pPr>
    </w:p>
    <w:p w:rsidR="00412CD5" w:rsidRDefault="00412CD5" w:rsidP="00225364">
      <w:pPr>
        <w:spacing w:line="360" w:lineRule="auto"/>
        <w:jc w:val="center"/>
        <w:rPr>
          <w:b/>
          <w:sz w:val="28"/>
          <w:szCs w:val="28"/>
        </w:rPr>
      </w:pPr>
    </w:p>
    <w:p w:rsidR="00412CD5" w:rsidRDefault="00412CD5" w:rsidP="00225364">
      <w:pPr>
        <w:spacing w:line="360" w:lineRule="auto"/>
        <w:jc w:val="center"/>
        <w:rPr>
          <w:b/>
          <w:sz w:val="28"/>
          <w:szCs w:val="28"/>
        </w:rPr>
      </w:pPr>
    </w:p>
    <w:p w:rsidR="00225364" w:rsidRPr="00412CD5" w:rsidRDefault="00412CD5" w:rsidP="00CC123D">
      <w:pPr>
        <w:spacing w:line="360" w:lineRule="auto"/>
        <w:jc w:val="center"/>
        <w:outlineLvl w:val="0"/>
        <w:rPr>
          <w:rFonts w:ascii="Times New Roman" w:hAnsi="Times New Roman" w:cs="Times New Roman"/>
          <w:b/>
          <w:sz w:val="28"/>
          <w:szCs w:val="28"/>
        </w:rPr>
      </w:pPr>
      <w:bookmarkStart w:id="7" w:name="_Toc6859489"/>
      <w:bookmarkStart w:id="8" w:name="_Toc7115965"/>
      <w:r w:rsidRPr="00412CD5">
        <w:rPr>
          <w:rFonts w:ascii="Times New Roman" w:hAnsi="Times New Roman" w:cs="Times New Roman"/>
          <w:b/>
          <w:sz w:val="28"/>
          <w:szCs w:val="28"/>
        </w:rPr>
        <w:lastRenderedPageBreak/>
        <w:t>4.</w:t>
      </w:r>
      <w:r w:rsidR="00225364" w:rsidRPr="00412CD5">
        <w:rPr>
          <w:rFonts w:ascii="Times New Roman" w:hAnsi="Times New Roman" w:cs="Times New Roman"/>
          <w:b/>
          <w:sz w:val="28"/>
          <w:szCs w:val="28"/>
        </w:rPr>
        <w:t xml:space="preserve"> Анализ имущественного положения ООО СП «</w:t>
      </w:r>
      <w:proofErr w:type="spellStart"/>
      <w:r w:rsidR="00225364" w:rsidRPr="00412CD5">
        <w:rPr>
          <w:rFonts w:ascii="Times New Roman" w:hAnsi="Times New Roman" w:cs="Times New Roman"/>
          <w:b/>
          <w:sz w:val="28"/>
          <w:szCs w:val="28"/>
        </w:rPr>
        <w:t>Нефтегаз</w:t>
      </w:r>
      <w:proofErr w:type="spellEnd"/>
      <w:r w:rsidR="00225364" w:rsidRPr="00412CD5">
        <w:rPr>
          <w:rFonts w:ascii="Times New Roman" w:hAnsi="Times New Roman" w:cs="Times New Roman"/>
          <w:b/>
          <w:sz w:val="28"/>
          <w:szCs w:val="28"/>
        </w:rPr>
        <w:t>»</w:t>
      </w:r>
      <w:bookmarkEnd w:id="7"/>
      <w:bookmarkEnd w:id="8"/>
    </w:p>
    <w:p w:rsidR="00225364" w:rsidRDefault="00225364" w:rsidP="00225364">
      <w:pPr>
        <w:pStyle w:val="aff3"/>
        <w:ind w:firstLine="567"/>
        <w:rPr>
          <w:rFonts w:eastAsia="Times New Roman" w:cs="Times New Roman"/>
        </w:rPr>
      </w:pPr>
      <w:r>
        <w:rPr>
          <w:rFonts w:eastAsia="Times New Roman" w:cs="Times New Roman"/>
        </w:rPr>
        <w:t>Проведение анализа имущественного положения ООО СП «</w:t>
      </w:r>
      <w:proofErr w:type="spellStart"/>
      <w:r>
        <w:rPr>
          <w:rFonts w:eastAsia="Times New Roman" w:cs="Times New Roman"/>
        </w:rPr>
        <w:t>Нефтегаз</w:t>
      </w:r>
      <w:proofErr w:type="spellEnd"/>
      <w:r>
        <w:rPr>
          <w:rFonts w:eastAsia="Times New Roman" w:cs="Times New Roman"/>
        </w:rPr>
        <w:t>» является важным направлением совершенствования управлением имущества компании, без которого невозможно принять верной и эффективное управленческое решение.</w:t>
      </w:r>
    </w:p>
    <w:p w:rsidR="00225364" w:rsidRPr="007F3186" w:rsidRDefault="00225364" w:rsidP="00225364">
      <w:pPr>
        <w:pStyle w:val="aff3"/>
        <w:ind w:firstLine="567"/>
        <w:rPr>
          <w:rFonts w:eastAsia="Times New Roman" w:cs="Times New Roman"/>
        </w:rPr>
      </w:pPr>
      <w:r>
        <w:rPr>
          <w:rFonts w:eastAsia="Times New Roman" w:cs="Times New Roman"/>
        </w:rPr>
        <w:t>Анализ имущественного положения</w:t>
      </w:r>
      <w:r w:rsidRPr="007F3186">
        <w:rPr>
          <w:rFonts w:eastAsia="Times New Roman" w:cs="Times New Roman"/>
        </w:rPr>
        <w:t xml:space="preserve"> </w:t>
      </w:r>
      <w:r w:rsidRPr="007F3186">
        <w:t>ООО «</w:t>
      </w:r>
      <w:proofErr w:type="spellStart"/>
      <w:r>
        <w:t>Нефтегаз</w:t>
      </w:r>
      <w:proofErr w:type="spellEnd"/>
      <w:r w:rsidRPr="007F3186">
        <w:t>»</w:t>
      </w:r>
      <w:r>
        <w:t xml:space="preserve"> необходимо проводить используя</w:t>
      </w:r>
      <w:r w:rsidRPr="007F3186">
        <w:rPr>
          <w:rFonts w:eastAsia="Times New Roman" w:cs="Times New Roman"/>
        </w:rPr>
        <w:t xml:space="preserve"> выполнения вертикального</w:t>
      </w:r>
      <w:r>
        <w:rPr>
          <w:rFonts w:eastAsia="Times New Roman" w:cs="Times New Roman"/>
        </w:rPr>
        <w:t xml:space="preserve"> (приложение Б,В)</w:t>
      </w:r>
      <w:r w:rsidRPr="007F3186">
        <w:rPr>
          <w:rFonts w:eastAsia="Times New Roman" w:cs="Times New Roman"/>
        </w:rPr>
        <w:t xml:space="preserve"> и горизонтального анализа </w:t>
      </w:r>
      <w:r>
        <w:rPr>
          <w:rFonts w:eastAsia="Times New Roman" w:cs="Times New Roman"/>
        </w:rPr>
        <w:t xml:space="preserve">(приложение Г) </w:t>
      </w:r>
      <w:r w:rsidRPr="007F3186">
        <w:rPr>
          <w:rFonts w:eastAsia="Times New Roman" w:cs="Times New Roman"/>
        </w:rPr>
        <w:t>бухгалтерского баланса.</w:t>
      </w:r>
    </w:p>
    <w:p w:rsidR="00225364" w:rsidRDefault="00225364" w:rsidP="00225364">
      <w:pPr>
        <w:pStyle w:val="aff3"/>
        <w:ind w:firstLine="567"/>
        <w:rPr>
          <w:rFonts w:eastAsia="Times New Roman" w:cs="Times New Roman"/>
        </w:rPr>
      </w:pPr>
      <w:r w:rsidRPr="007F3186">
        <w:rPr>
          <w:rFonts w:eastAsia="Times New Roman" w:cs="Times New Roman"/>
        </w:rPr>
        <w:t xml:space="preserve">Вертикальный (структурный) анализ – представление финансового отчета в виде относительных показателей. Такое представление позволяет увидеть удельный вес каждой статьи баланса в его общем итоге. </w:t>
      </w:r>
    </w:p>
    <w:p w:rsidR="00225364" w:rsidRDefault="00225364" w:rsidP="00225364">
      <w:pPr>
        <w:pStyle w:val="aff3"/>
        <w:ind w:firstLine="567"/>
        <w:rPr>
          <w:rFonts w:eastAsia="Times New Roman" w:cs="Times New Roman"/>
        </w:rPr>
      </w:pPr>
      <w:r>
        <w:rPr>
          <w:rFonts w:eastAsia="Times New Roman" w:cs="Times New Roman"/>
        </w:rPr>
        <w:t>Итак, динамика имущественного положения ООО СП «</w:t>
      </w:r>
      <w:proofErr w:type="spellStart"/>
      <w:r>
        <w:rPr>
          <w:rFonts w:eastAsia="Times New Roman" w:cs="Times New Roman"/>
        </w:rPr>
        <w:t>Не</w:t>
      </w:r>
      <w:r w:rsidR="00CC123D">
        <w:rPr>
          <w:rFonts w:eastAsia="Times New Roman" w:cs="Times New Roman"/>
        </w:rPr>
        <w:t>фтегаз</w:t>
      </w:r>
      <w:proofErr w:type="spellEnd"/>
      <w:r w:rsidR="00CC123D">
        <w:rPr>
          <w:rFonts w:eastAsia="Times New Roman" w:cs="Times New Roman"/>
        </w:rPr>
        <w:t>» представлена в таблице 4</w:t>
      </w:r>
      <w:r>
        <w:rPr>
          <w:rFonts w:eastAsia="Times New Roman" w:cs="Times New Roman"/>
        </w:rPr>
        <w:t xml:space="preserve">.1. </w:t>
      </w:r>
    </w:p>
    <w:p w:rsidR="00225364" w:rsidRDefault="00CC123D" w:rsidP="00225364">
      <w:pPr>
        <w:pStyle w:val="aff3"/>
        <w:ind w:firstLine="567"/>
        <w:rPr>
          <w:rFonts w:eastAsia="Times New Roman" w:cs="Times New Roman"/>
        </w:rPr>
      </w:pPr>
      <w:r>
        <w:rPr>
          <w:rFonts w:eastAsia="Times New Roman" w:cs="Times New Roman"/>
        </w:rPr>
        <w:t>Таблица 4</w:t>
      </w:r>
      <w:r w:rsidR="00225364">
        <w:rPr>
          <w:rFonts w:eastAsia="Times New Roman" w:cs="Times New Roman"/>
        </w:rPr>
        <w:t>.1. – Структура баланса ООО СП «</w:t>
      </w:r>
      <w:proofErr w:type="spellStart"/>
      <w:r w:rsidR="00225364">
        <w:rPr>
          <w:rFonts w:eastAsia="Times New Roman" w:cs="Times New Roman"/>
        </w:rPr>
        <w:t>Нефтегаз</w:t>
      </w:r>
      <w:proofErr w:type="spellEnd"/>
      <w:r w:rsidR="00225364">
        <w:rPr>
          <w:rFonts w:eastAsia="Times New Roman" w:cs="Times New Roman"/>
        </w:rPr>
        <w:t xml:space="preserve">» по укрупненным статьям </w:t>
      </w:r>
    </w:p>
    <w:tbl>
      <w:tblPr>
        <w:tblW w:w="9751" w:type="dxa"/>
        <w:tblInd w:w="103" w:type="dxa"/>
        <w:tblLook w:val="04A0"/>
      </w:tblPr>
      <w:tblGrid>
        <w:gridCol w:w="2557"/>
        <w:gridCol w:w="1254"/>
        <w:gridCol w:w="1167"/>
        <w:gridCol w:w="1296"/>
        <w:gridCol w:w="1073"/>
        <w:gridCol w:w="1331"/>
        <w:gridCol w:w="1073"/>
      </w:tblGrid>
      <w:tr w:rsidR="00225364" w:rsidRPr="00CC123D" w:rsidTr="003B0CE1">
        <w:trPr>
          <w:trHeight w:val="1200"/>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Показатели</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Данные на 31.12. 2016</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Доля в валюте баланса,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bCs/>
                <w:color w:val="000000"/>
                <w:sz w:val="24"/>
                <w:szCs w:val="24"/>
              </w:rPr>
              <w:t>Данные на  31.12.</w:t>
            </w:r>
            <w:r w:rsidRPr="00CC123D">
              <w:rPr>
                <w:rFonts w:ascii="Times New Roman" w:hAnsi="Times New Roman" w:cs="Times New Roman"/>
                <w:color w:val="000000"/>
                <w:sz w:val="24"/>
                <w:szCs w:val="24"/>
              </w:rPr>
              <w:t>2017</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Доля в валюте баланса,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Данные на  31.12. 2018</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Доля в валюте баланса, %</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proofErr w:type="spellStart"/>
            <w:r w:rsidRPr="00CC123D">
              <w:rPr>
                <w:rFonts w:ascii="Times New Roman" w:hAnsi="Times New Roman" w:cs="Times New Roman"/>
                <w:color w:val="000000"/>
                <w:sz w:val="24"/>
                <w:szCs w:val="24"/>
              </w:rPr>
              <w:t>Внеоборотные</w:t>
            </w:r>
            <w:proofErr w:type="spellEnd"/>
            <w:r w:rsidRPr="00CC123D">
              <w:rPr>
                <w:rFonts w:ascii="Times New Roman" w:hAnsi="Times New Roman" w:cs="Times New Roman"/>
                <w:color w:val="000000"/>
                <w:sz w:val="24"/>
                <w:szCs w:val="24"/>
              </w:rPr>
              <w:t xml:space="preserve"> активы</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339</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1,5</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351</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0,7</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275</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0,6</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Оборотные активы</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21 546</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98,5</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49 421</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99,3</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43 231</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99,4</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Капитал и резервы</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1 108</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5,1</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1 653</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3,3</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1 906</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4,4</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Долгосрочные обязательства</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14 434</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66,0</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10 726</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21,6</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8 174</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18,8</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Краткосрочные обязательства</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6 343</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29,0</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37 393</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75,1</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33 426</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76,8</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Валюта баланса</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21 885</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100,0</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49 772</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100,0</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43 506</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100,0</w:t>
            </w:r>
          </w:p>
        </w:tc>
      </w:tr>
      <w:tr w:rsidR="00225364" w:rsidRPr="00CC123D" w:rsidTr="003B0CE1">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Собственные оборотные активы</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15 203</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69,5</w:t>
            </w:r>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12 028</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24,2</w:t>
            </w:r>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9 805</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22,5</w:t>
            </w:r>
          </w:p>
        </w:tc>
      </w:tr>
      <w:tr w:rsidR="00225364" w:rsidRPr="00CC123D" w:rsidTr="003B0CE1">
        <w:trPr>
          <w:trHeight w:val="600"/>
        </w:trPr>
        <w:tc>
          <w:tcPr>
            <w:tcW w:w="2557" w:type="dxa"/>
            <w:tcBorders>
              <w:top w:val="nil"/>
              <w:left w:val="single" w:sz="4" w:space="0" w:color="auto"/>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rPr>
                <w:rFonts w:ascii="Times New Roman" w:hAnsi="Times New Roman" w:cs="Times New Roman"/>
                <w:color w:val="000000"/>
                <w:sz w:val="24"/>
                <w:szCs w:val="24"/>
              </w:rPr>
            </w:pPr>
            <w:r w:rsidRPr="00CC123D">
              <w:rPr>
                <w:rFonts w:ascii="Times New Roman" w:hAnsi="Times New Roman" w:cs="Times New Roman"/>
                <w:color w:val="000000"/>
                <w:sz w:val="24"/>
                <w:szCs w:val="24"/>
              </w:rPr>
              <w:t>Доля собственных оборотных средств в оборотных активах, %</w:t>
            </w:r>
          </w:p>
        </w:tc>
        <w:tc>
          <w:tcPr>
            <w:tcW w:w="1254"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70,6</w:t>
            </w:r>
          </w:p>
        </w:tc>
        <w:tc>
          <w:tcPr>
            <w:tcW w:w="1167"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proofErr w:type="spellStart"/>
            <w:r w:rsidRPr="00CC123D">
              <w:rPr>
                <w:rFonts w:ascii="Times New Roman" w:hAnsi="Times New Roman" w:cs="Times New Roman"/>
                <w:color w:val="000000"/>
                <w:sz w:val="24"/>
                <w:szCs w:val="24"/>
              </w:rPr>
              <w:t>х</w:t>
            </w:r>
            <w:proofErr w:type="spellEnd"/>
          </w:p>
        </w:tc>
        <w:tc>
          <w:tcPr>
            <w:tcW w:w="1296"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24,3</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proofErr w:type="spellStart"/>
            <w:r w:rsidRPr="00CC123D">
              <w:rPr>
                <w:rFonts w:ascii="Times New Roman" w:hAnsi="Times New Roman" w:cs="Times New Roman"/>
                <w:color w:val="000000"/>
                <w:sz w:val="24"/>
                <w:szCs w:val="24"/>
              </w:rPr>
              <w:t>х</w:t>
            </w:r>
            <w:proofErr w:type="spellEnd"/>
          </w:p>
        </w:tc>
        <w:tc>
          <w:tcPr>
            <w:tcW w:w="1331"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r w:rsidRPr="00CC123D">
              <w:rPr>
                <w:rFonts w:ascii="Times New Roman" w:hAnsi="Times New Roman" w:cs="Times New Roman"/>
                <w:color w:val="000000"/>
                <w:sz w:val="24"/>
                <w:szCs w:val="24"/>
              </w:rPr>
              <w:t>22,7</w:t>
            </w:r>
          </w:p>
        </w:tc>
        <w:tc>
          <w:tcPr>
            <w:tcW w:w="1073" w:type="dxa"/>
            <w:tcBorders>
              <w:top w:val="nil"/>
              <w:left w:val="nil"/>
              <w:bottom w:val="single" w:sz="4" w:space="0" w:color="auto"/>
              <w:right w:val="single" w:sz="4" w:space="0" w:color="auto"/>
            </w:tcBorders>
            <w:shd w:val="clear" w:color="auto" w:fill="auto"/>
            <w:vAlign w:val="bottom"/>
            <w:hideMark/>
          </w:tcPr>
          <w:p w:rsidR="00225364" w:rsidRPr="00CC123D" w:rsidRDefault="00225364" w:rsidP="002760A4">
            <w:pPr>
              <w:spacing w:after="0" w:line="240" w:lineRule="auto"/>
              <w:jc w:val="center"/>
              <w:rPr>
                <w:rFonts w:ascii="Times New Roman" w:hAnsi="Times New Roman" w:cs="Times New Roman"/>
                <w:color w:val="000000"/>
                <w:sz w:val="24"/>
                <w:szCs w:val="24"/>
              </w:rPr>
            </w:pPr>
            <w:proofErr w:type="spellStart"/>
            <w:r w:rsidRPr="00CC123D">
              <w:rPr>
                <w:rFonts w:ascii="Times New Roman" w:hAnsi="Times New Roman" w:cs="Times New Roman"/>
                <w:color w:val="000000"/>
                <w:sz w:val="24"/>
                <w:szCs w:val="24"/>
              </w:rPr>
              <w:t>х</w:t>
            </w:r>
            <w:proofErr w:type="spellEnd"/>
          </w:p>
        </w:tc>
      </w:tr>
    </w:tbl>
    <w:p w:rsidR="00225364" w:rsidRDefault="00225364" w:rsidP="00225364">
      <w:pPr>
        <w:pStyle w:val="aff3"/>
        <w:ind w:firstLine="567"/>
        <w:rPr>
          <w:rFonts w:eastAsia="Times New Roman" w:cs="Times New Roman"/>
        </w:rPr>
      </w:pPr>
    </w:p>
    <w:p w:rsidR="00225364" w:rsidRDefault="00225364" w:rsidP="00225364">
      <w:pPr>
        <w:pStyle w:val="aff3"/>
        <w:ind w:firstLine="567"/>
        <w:rPr>
          <w:rFonts w:eastAsia="Times New Roman" w:cs="Times New Roman"/>
        </w:rPr>
      </w:pPr>
      <w:r>
        <w:rPr>
          <w:rFonts w:eastAsia="Times New Roman" w:cs="Times New Roman"/>
        </w:rPr>
        <w:t>Согласно данным таблицы 3.1. можно сделать следующие выводы.</w:t>
      </w:r>
    </w:p>
    <w:p w:rsidR="00225364" w:rsidRDefault="00225364" w:rsidP="00225364">
      <w:pPr>
        <w:pStyle w:val="aff3"/>
        <w:ind w:firstLine="567"/>
        <w:rPr>
          <w:rFonts w:eastAsia="Times New Roman" w:cs="Times New Roman"/>
        </w:rPr>
      </w:pPr>
      <w:r>
        <w:rPr>
          <w:rFonts w:eastAsia="Times New Roman" w:cs="Times New Roman"/>
        </w:rPr>
        <w:t>Итак, за анализируемый период стоимость имущества ООО СП «</w:t>
      </w:r>
      <w:proofErr w:type="spellStart"/>
      <w:r>
        <w:rPr>
          <w:rFonts w:eastAsia="Times New Roman" w:cs="Times New Roman"/>
        </w:rPr>
        <w:t>Нефтегаз</w:t>
      </w:r>
      <w:proofErr w:type="spellEnd"/>
      <w:r>
        <w:rPr>
          <w:rFonts w:eastAsia="Times New Roman" w:cs="Times New Roman"/>
        </w:rPr>
        <w:t xml:space="preserve">» увеличилась на 98,8 % (43506/21885*100 -100) в 2018 году в </w:t>
      </w:r>
      <w:r>
        <w:rPr>
          <w:rFonts w:eastAsia="Times New Roman" w:cs="Times New Roman"/>
        </w:rPr>
        <w:lastRenderedPageBreak/>
        <w:t xml:space="preserve">сравнении с 2016 годом и составила к концу анализируемого периода 43 506 тыс. руб. </w:t>
      </w:r>
    </w:p>
    <w:p w:rsidR="00225364" w:rsidRDefault="00225364" w:rsidP="00225364">
      <w:pPr>
        <w:pStyle w:val="aff3"/>
        <w:ind w:firstLine="567"/>
        <w:rPr>
          <w:rFonts w:eastAsia="Times New Roman" w:cs="Times New Roman"/>
        </w:rPr>
      </w:pPr>
      <w:r>
        <w:rPr>
          <w:rFonts w:eastAsia="Times New Roman" w:cs="Times New Roman"/>
        </w:rPr>
        <w:t xml:space="preserve">При это значительный прирост наблюдается по оборотным активам компании. Их величина в 2018 году увеличилась на 100% (43231/21546*100-100), т.е. в 2 раза.  </w:t>
      </w:r>
    </w:p>
    <w:p w:rsidR="00225364" w:rsidRDefault="00225364" w:rsidP="00225364">
      <w:pPr>
        <w:pStyle w:val="aff3"/>
        <w:ind w:firstLine="567"/>
        <w:rPr>
          <w:rFonts w:eastAsia="Times New Roman" w:cs="Times New Roman"/>
        </w:rPr>
      </w:pPr>
      <w:r>
        <w:rPr>
          <w:rFonts w:eastAsia="Times New Roman" w:cs="Times New Roman"/>
        </w:rPr>
        <w:t xml:space="preserve">Величина </w:t>
      </w:r>
      <w:proofErr w:type="spellStart"/>
      <w:r>
        <w:rPr>
          <w:rFonts w:eastAsia="Times New Roman" w:cs="Times New Roman"/>
        </w:rPr>
        <w:t>внеоборотных</w:t>
      </w:r>
      <w:proofErr w:type="spellEnd"/>
      <w:r>
        <w:rPr>
          <w:rFonts w:eastAsia="Times New Roman" w:cs="Times New Roman"/>
        </w:rPr>
        <w:t xml:space="preserve"> активов имеет четкую тенденцию снижения. Итак в 2018 году в сравнении с 2017 годом уменьшилась на 21,6 % (275/351*100-100).</w:t>
      </w:r>
    </w:p>
    <w:p w:rsidR="00225364" w:rsidRDefault="00225364" w:rsidP="00225364">
      <w:pPr>
        <w:pStyle w:val="aff3"/>
        <w:ind w:firstLine="567"/>
        <w:rPr>
          <w:rFonts w:eastAsia="Times New Roman" w:cs="Times New Roman"/>
        </w:rPr>
      </w:pPr>
      <w:r>
        <w:rPr>
          <w:rFonts w:eastAsia="Times New Roman" w:cs="Times New Roman"/>
        </w:rPr>
        <w:t xml:space="preserve">Таким образом, в структуре имущества компании преобладают оборотные активы, их доля увеличивается, а доля </w:t>
      </w:r>
      <w:proofErr w:type="spellStart"/>
      <w:r>
        <w:rPr>
          <w:rFonts w:eastAsia="Times New Roman" w:cs="Times New Roman"/>
        </w:rPr>
        <w:t>внеоборотных</w:t>
      </w:r>
      <w:proofErr w:type="spellEnd"/>
      <w:r>
        <w:rPr>
          <w:rFonts w:eastAsia="Times New Roman" w:cs="Times New Roman"/>
        </w:rPr>
        <w:t xml:space="preserve"> активов снижается.  Итак, доля оборотных активов в валюте баланса составляет в 2018 г. 99,4%, что на 0,9%  (99,4%-98,5%) выше уровня 2016 года. </w:t>
      </w:r>
    </w:p>
    <w:p w:rsidR="00225364" w:rsidRDefault="00225364" w:rsidP="00225364">
      <w:pPr>
        <w:pStyle w:val="aff3"/>
        <w:ind w:firstLine="567"/>
        <w:rPr>
          <w:rFonts w:eastAsia="Times New Roman" w:cs="Times New Roman"/>
        </w:rPr>
      </w:pPr>
      <w:r>
        <w:rPr>
          <w:rFonts w:eastAsia="Times New Roman" w:cs="Times New Roman"/>
        </w:rPr>
        <w:t xml:space="preserve">Эти обстоятельства свидетельствуют о том, что из-за снижения доли </w:t>
      </w:r>
      <w:proofErr w:type="spellStart"/>
      <w:r>
        <w:rPr>
          <w:rFonts w:eastAsia="Times New Roman" w:cs="Times New Roman"/>
        </w:rPr>
        <w:t>внеоборотных</w:t>
      </w:r>
      <w:proofErr w:type="spellEnd"/>
      <w:r>
        <w:rPr>
          <w:rFonts w:eastAsia="Times New Roman" w:cs="Times New Roman"/>
        </w:rPr>
        <w:t xml:space="preserve"> средств в ООО СП «</w:t>
      </w:r>
      <w:proofErr w:type="spellStart"/>
      <w:r>
        <w:rPr>
          <w:rFonts w:eastAsia="Times New Roman" w:cs="Times New Roman"/>
        </w:rPr>
        <w:t>Нефтегаз</w:t>
      </w:r>
      <w:proofErr w:type="spellEnd"/>
      <w:r>
        <w:rPr>
          <w:rFonts w:eastAsia="Times New Roman" w:cs="Times New Roman"/>
        </w:rPr>
        <w:t xml:space="preserve">» увеличилась мобильность средств, соответственно компания имеет возможность наиболее гибко управлять своими активами. </w:t>
      </w:r>
    </w:p>
    <w:p w:rsidR="00225364" w:rsidRDefault="00225364" w:rsidP="00225364">
      <w:pPr>
        <w:pStyle w:val="aff3"/>
        <w:ind w:firstLine="567"/>
        <w:rPr>
          <w:rFonts w:eastAsia="Times New Roman" w:cs="Times New Roman"/>
        </w:rPr>
      </w:pPr>
      <w:r>
        <w:rPr>
          <w:rFonts w:eastAsia="Times New Roman" w:cs="Times New Roman"/>
        </w:rPr>
        <w:t xml:space="preserve">Наблюдается значительный рост роли оборотных активов, от количества и структуры которых зависит </w:t>
      </w:r>
      <w:proofErr w:type="spellStart"/>
      <w:r>
        <w:rPr>
          <w:rFonts w:eastAsia="Times New Roman" w:cs="Times New Roman"/>
        </w:rPr>
        <w:t>благополучение</w:t>
      </w:r>
      <w:proofErr w:type="spellEnd"/>
      <w:r>
        <w:rPr>
          <w:rFonts w:eastAsia="Times New Roman" w:cs="Times New Roman"/>
        </w:rPr>
        <w:t xml:space="preserve"> ООО СП «</w:t>
      </w:r>
      <w:proofErr w:type="spellStart"/>
      <w:r>
        <w:rPr>
          <w:rFonts w:eastAsia="Times New Roman" w:cs="Times New Roman"/>
        </w:rPr>
        <w:t>Нефтегаз</w:t>
      </w:r>
      <w:proofErr w:type="spellEnd"/>
      <w:r>
        <w:rPr>
          <w:rFonts w:eastAsia="Times New Roman" w:cs="Times New Roman"/>
        </w:rPr>
        <w:t xml:space="preserve">». </w:t>
      </w:r>
    </w:p>
    <w:p w:rsidR="00225364" w:rsidRPr="007F3186" w:rsidRDefault="00225364" w:rsidP="00225364">
      <w:pPr>
        <w:pStyle w:val="aff3"/>
        <w:ind w:firstLine="567"/>
        <w:rPr>
          <w:rFonts w:cs="Times New Roman"/>
        </w:rPr>
      </w:pPr>
      <w:r w:rsidRPr="007F3186">
        <w:rPr>
          <w:rFonts w:eastAsia="Times New Roman" w:cs="Times New Roman"/>
        </w:rPr>
        <w:t>Р</w:t>
      </w:r>
      <w:r w:rsidRPr="007F3186">
        <w:rPr>
          <w:rFonts w:cs="Times New Roman"/>
        </w:rPr>
        <w:t xml:space="preserve">ассмотрим </w:t>
      </w:r>
      <w:proofErr w:type="spellStart"/>
      <w:r w:rsidRPr="007F3186">
        <w:rPr>
          <w:rFonts w:cs="Times New Roman"/>
        </w:rPr>
        <w:t>внеоборотные</w:t>
      </w:r>
      <w:proofErr w:type="spellEnd"/>
      <w:r w:rsidRPr="007F3186">
        <w:rPr>
          <w:rFonts w:cs="Times New Roman"/>
        </w:rPr>
        <w:t xml:space="preserve"> активы </w:t>
      </w:r>
      <w:r w:rsidRPr="007F3186">
        <w:t xml:space="preserve">ООО </w:t>
      </w:r>
      <w:r>
        <w:t xml:space="preserve">СП </w:t>
      </w:r>
      <w:r w:rsidRPr="007F3186">
        <w:t>«</w:t>
      </w:r>
      <w:proofErr w:type="spellStart"/>
      <w:r>
        <w:t>Нефтегаз</w:t>
      </w:r>
      <w:proofErr w:type="spellEnd"/>
      <w:r>
        <w:t>», которые в полной мере основными средствами</w:t>
      </w:r>
      <w:r w:rsidRPr="007F3186">
        <w:rPr>
          <w:rFonts w:cs="Times New Roman"/>
        </w:rPr>
        <w:t>.</w:t>
      </w:r>
    </w:p>
    <w:p w:rsidR="00225364" w:rsidRPr="007F3186" w:rsidRDefault="00225364" w:rsidP="00225364">
      <w:pPr>
        <w:pStyle w:val="aff3"/>
        <w:ind w:firstLine="567"/>
        <w:rPr>
          <w:rFonts w:cs="Times New Roman"/>
        </w:rPr>
      </w:pPr>
      <w:r>
        <w:rPr>
          <w:rFonts w:cs="Times New Roman"/>
        </w:rPr>
        <w:t>В 2018</w:t>
      </w:r>
      <w:r w:rsidRPr="007F3186">
        <w:rPr>
          <w:rFonts w:cs="Times New Roman"/>
        </w:rPr>
        <w:t xml:space="preserve"> г. стоимость осн</w:t>
      </w:r>
      <w:r>
        <w:rPr>
          <w:rFonts w:cs="Times New Roman"/>
        </w:rPr>
        <w:t>овных средств уменьшилась на 76</w:t>
      </w:r>
      <w:r w:rsidRPr="007F3186">
        <w:rPr>
          <w:rFonts w:cs="Times New Roman"/>
        </w:rPr>
        <w:t xml:space="preserve"> тыс. руб.</w:t>
      </w:r>
      <w:r>
        <w:rPr>
          <w:rFonts w:cs="Times New Roman"/>
        </w:rPr>
        <w:t xml:space="preserve"> нежели в 2017 году</w:t>
      </w:r>
      <w:r w:rsidRPr="007F3186">
        <w:rPr>
          <w:rFonts w:cs="Times New Roman"/>
        </w:rPr>
        <w:t xml:space="preserve"> , это произошло за счет изношенности и начисленной амортизации..</w:t>
      </w:r>
    </w:p>
    <w:p w:rsidR="00225364" w:rsidRDefault="00225364" w:rsidP="00225364">
      <w:pPr>
        <w:pStyle w:val="aff3"/>
        <w:ind w:firstLine="567"/>
        <w:rPr>
          <w:rFonts w:cs="Times New Roman"/>
        </w:rPr>
      </w:pPr>
      <w:r>
        <w:rPr>
          <w:rFonts w:cs="Times New Roman"/>
        </w:rPr>
        <w:t>Далее рассмотрим структуру оборотных ак</w:t>
      </w:r>
      <w:r w:rsidR="002760A4">
        <w:rPr>
          <w:rFonts w:cs="Times New Roman"/>
        </w:rPr>
        <w:t>тивов ООО СП «</w:t>
      </w:r>
      <w:proofErr w:type="spellStart"/>
      <w:r w:rsidR="002760A4">
        <w:rPr>
          <w:rFonts w:cs="Times New Roman"/>
        </w:rPr>
        <w:t>Нефтегаз</w:t>
      </w:r>
      <w:proofErr w:type="spellEnd"/>
      <w:r w:rsidR="002760A4">
        <w:rPr>
          <w:rFonts w:cs="Times New Roman"/>
        </w:rPr>
        <w:t>» (табл. 4</w:t>
      </w:r>
      <w:r>
        <w:rPr>
          <w:rFonts w:cs="Times New Roman"/>
        </w:rPr>
        <w:t>.2)</w:t>
      </w:r>
    </w:p>
    <w:p w:rsidR="00225364" w:rsidRDefault="00225364" w:rsidP="00225364">
      <w:pPr>
        <w:pStyle w:val="aff3"/>
        <w:ind w:firstLine="567"/>
        <w:rPr>
          <w:rFonts w:cs="Times New Roman"/>
        </w:rPr>
      </w:pPr>
      <w:r>
        <w:rPr>
          <w:rFonts w:cs="Times New Roman"/>
        </w:rPr>
        <w:t xml:space="preserve">Таблица </w:t>
      </w:r>
      <w:r w:rsidR="002760A4">
        <w:rPr>
          <w:rFonts w:cs="Times New Roman"/>
        </w:rPr>
        <w:t>4</w:t>
      </w:r>
      <w:r>
        <w:rPr>
          <w:rFonts w:cs="Times New Roman"/>
        </w:rPr>
        <w:t>.2. – Анализ изменения структуры оборотных активов</w:t>
      </w:r>
    </w:p>
    <w:p w:rsidR="00225364" w:rsidRDefault="00225364" w:rsidP="00225364">
      <w:pPr>
        <w:pStyle w:val="aff3"/>
        <w:ind w:firstLine="567"/>
        <w:rPr>
          <w:rFonts w:cs="Times New Roman"/>
        </w:rPr>
      </w:pPr>
    </w:p>
    <w:tbl>
      <w:tblPr>
        <w:tblW w:w="9159" w:type="dxa"/>
        <w:tblInd w:w="103" w:type="dxa"/>
        <w:tblLook w:val="04A0"/>
      </w:tblPr>
      <w:tblGrid>
        <w:gridCol w:w="1878"/>
        <w:gridCol w:w="1386"/>
        <w:gridCol w:w="1144"/>
        <w:gridCol w:w="1386"/>
        <w:gridCol w:w="1144"/>
        <w:gridCol w:w="1386"/>
        <w:gridCol w:w="1144"/>
      </w:tblGrid>
      <w:tr w:rsidR="00225364" w:rsidRPr="002760A4" w:rsidTr="003B0CE1">
        <w:trPr>
          <w:trHeight w:val="120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Показатели</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Данные на 31.12.2016</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Доля в валюте баланса,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Данные на 31.12.2017</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Доля в валюте баланса,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Данные на 31.12.2018</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Доля в валюте баланса, %</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lastRenderedPageBreak/>
              <w:t>Запасы</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1 924</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8,9</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25 507</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51,6</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6 707</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15,5</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НДС</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236</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1,1</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1 474</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3,0</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716</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1,7</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 xml:space="preserve">Дебиторская задолженность </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19 320</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89,7</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20 446</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41,4</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21 532</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49,8</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Денежные средства</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49</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0,2</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1 990</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4,0</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2 298</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5,3</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Прочие оборотные активы</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17</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0,1</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0,0</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11 978</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27,7</w:t>
            </w:r>
          </w:p>
        </w:tc>
      </w:tr>
      <w:tr w:rsidR="00225364" w:rsidRPr="002760A4" w:rsidTr="003B0CE1">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rPr>
                <w:rFonts w:ascii="Times New Roman" w:hAnsi="Times New Roman" w:cs="Times New Roman"/>
                <w:color w:val="000000"/>
                <w:sz w:val="28"/>
                <w:szCs w:val="28"/>
              </w:rPr>
            </w:pPr>
            <w:r w:rsidRPr="002760A4">
              <w:rPr>
                <w:rFonts w:ascii="Times New Roman" w:hAnsi="Times New Roman" w:cs="Times New Roman"/>
                <w:color w:val="000000"/>
                <w:sz w:val="28"/>
                <w:szCs w:val="28"/>
              </w:rPr>
              <w:t>Итого оборотные активы</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21 546</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100,0</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49 421</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100,0</w:t>
            </w:r>
          </w:p>
        </w:tc>
        <w:tc>
          <w:tcPr>
            <w:tcW w:w="1220"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43 231</w:t>
            </w:r>
          </w:p>
        </w:tc>
        <w:tc>
          <w:tcPr>
            <w:tcW w:w="1028" w:type="dxa"/>
            <w:tcBorders>
              <w:top w:val="nil"/>
              <w:left w:val="nil"/>
              <w:bottom w:val="single" w:sz="4" w:space="0" w:color="auto"/>
              <w:right w:val="single" w:sz="4" w:space="0" w:color="auto"/>
            </w:tcBorders>
            <w:shd w:val="clear" w:color="auto" w:fill="auto"/>
            <w:vAlign w:val="bottom"/>
            <w:hideMark/>
          </w:tcPr>
          <w:p w:rsidR="00225364" w:rsidRPr="002760A4" w:rsidRDefault="00225364" w:rsidP="002760A4">
            <w:pPr>
              <w:spacing w:after="0" w:line="240" w:lineRule="auto"/>
              <w:jc w:val="center"/>
              <w:rPr>
                <w:rFonts w:ascii="Times New Roman" w:hAnsi="Times New Roman" w:cs="Times New Roman"/>
                <w:color w:val="000000"/>
                <w:sz w:val="28"/>
                <w:szCs w:val="28"/>
              </w:rPr>
            </w:pPr>
            <w:r w:rsidRPr="002760A4">
              <w:rPr>
                <w:rFonts w:ascii="Times New Roman" w:hAnsi="Times New Roman" w:cs="Times New Roman"/>
                <w:color w:val="000000"/>
                <w:sz w:val="28"/>
                <w:szCs w:val="28"/>
              </w:rPr>
              <w:t>100,0</w:t>
            </w:r>
          </w:p>
        </w:tc>
      </w:tr>
    </w:tbl>
    <w:p w:rsidR="00225364" w:rsidRDefault="00225364" w:rsidP="00225364">
      <w:pPr>
        <w:pStyle w:val="aff3"/>
        <w:ind w:firstLine="567"/>
        <w:rPr>
          <w:rFonts w:cs="Times New Roman"/>
        </w:rPr>
      </w:pPr>
    </w:p>
    <w:p w:rsidR="00225364" w:rsidRDefault="00225364" w:rsidP="00225364">
      <w:pPr>
        <w:pStyle w:val="aff3"/>
        <w:ind w:firstLine="567"/>
        <w:rPr>
          <w:rFonts w:cs="Times New Roman"/>
        </w:rPr>
      </w:pPr>
      <w:r>
        <w:rPr>
          <w:rFonts w:cs="Times New Roman"/>
        </w:rPr>
        <w:t>Как уже было сказано с</w:t>
      </w:r>
      <w:r w:rsidRPr="007F3186">
        <w:rPr>
          <w:rFonts w:cs="Times New Roman"/>
        </w:rPr>
        <w:t xml:space="preserve">труктура актива баланса </w:t>
      </w:r>
      <w:r w:rsidRPr="007F3186">
        <w:t>ООО</w:t>
      </w:r>
      <w:r>
        <w:t xml:space="preserve"> СП</w:t>
      </w:r>
      <w:r w:rsidRPr="007F3186">
        <w:t xml:space="preserve"> «</w:t>
      </w:r>
      <w:proofErr w:type="spellStart"/>
      <w:r>
        <w:t>Нефтегаз</w:t>
      </w:r>
      <w:proofErr w:type="spellEnd"/>
      <w:r w:rsidRPr="007F3186">
        <w:t xml:space="preserve">» </w:t>
      </w:r>
      <w:r w:rsidRPr="007F3186">
        <w:rPr>
          <w:rFonts w:cs="Times New Roman"/>
        </w:rPr>
        <w:t>характеризуется преобладанием удельного веса оборотных активо</w:t>
      </w:r>
      <w:r>
        <w:rPr>
          <w:rFonts w:cs="Times New Roman"/>
        </w:rPr>
        <w:t>в.</w:t>
      </w:r>
    </w:p>
    <w:p w:rsidR="00225364" w:rsidRDefault="00225364" w:rsidP="00225364">
      <w:pPr>
        <w:pStyle w:val="aff3"/>
        <w:ind w:firstLine="567"/>
        <w:rPr>
          <w:rFonts w:cs="Times New Roman"/>
        </w:rPr>
      </w:pPr>
      <w:r>
        <w:rPr>
          <w:rFonts w:cs="Times New Roman"/>
        </w:rPr>
        <w:t>Общая сумма оборотных активно выросла за анализируемый год на 21685 тыс. руб. (43231-21546).</w:t>
      </w:r>
    </w:p>
    <w:p w:rsidR="00225364" w:rsidRDefault="00225364" w:rsidP="00225364">
      <w:pPr>
        <w:pStyle w:val="aff3"/>
        <w:ind w:firstLine="567"/>
        <w:rPr>
          <w:rFonts w:cs="Times New Roman"/>
        </w:rPr>
      </w:pPr>
      <w:r w:rsidRPr="007F3186">
        <w:rPr>
          <w:rFonts w:cs="Times New Roman"/>
        </w:rPr>
        <w:t xml:space="preserve">Оборотные активы представлены запасами, дебиторской задолженностью, денежными средствами и </w:t>
      </w:r>
      <w:r>
        <w:rPr>
          <w:rFonts w:cs="Times New Roman"/>
        </w:rPr>
        <w:t xml:space="preserve">прочими </w:t>
      </w:r>
      <w:proofErr w:type="spellStart"/>
      <w:r>
        <w:rPr>
          <w:rFonts w:cs="Times New Roman"/>
        </w:rPr>
        <w:t>внеоборотными</w:t>
      </w:r>
      <w:proofErr w:type="spellEnd"/>
      <w:r>
        <w:rPr>
          <w:rFonts w:cs="Times New Roman"/>
        </w:rPr>
        <w:t xml:space="preserve"> активами.</w:t>
      </w:r>
    </w:p>
    <w:p w:rsidR="00225364" w:rsidRPr="002267F6" w:rsidRDefault="00225364" w:rsidP="002267F6">
      <w:pPr>
        <w:pStyle w:val="aff3"/>
        <w:ind w:firstLine="567"/>
        <w:rPr>
          <w:rFonts w:cs="Times New Roman"/>
        </w:rPr>
      </w:pPr>
      <w:r>
        <w:rPr>
          <w:rFonts w:cs="Times New Roman"/>
        </w:rPr>
        <w:t xml:space="preserve">Основную долю в структуре оборотных активов приходится на </w:t>
      </w:r>
      <w:r w:rsidRPr="002267F6">
        <w:rPr>
          <w:rFonts w:cs="Times New Roman"/>
        </w:rPr>
        <w:t xml:space="preserve">дебиторскую задолженность. </w:t>
      </w:r>
    </w:p>
    <w:p w:rsidR="00225364" w:rsidRPr="002267F6" w:rsidRDefault="00225364" w:rsidP="002267F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2267F6">
        <w:rPr>
          <w:rFonts w:ascii="Times New Roman" w:hAnsi="Times New Roman" w:cs="Times New Roman"/>
          <w:sz w:val="28"/>
          <w:szCs w:val="28"/>
        </w:rPr>
        <w:t>Доля дебиторской задолженности в общей массе оборотных активов имеет тенденцию снижения, при этом в абсолютном выражении наблюдается четкая тенденция ее роста. Итак, в 2018 году доля дебиторской задолженности в составе оборотных активов составляла 49,8%, в 2016 году 89,7%, при этом в 2018 году по сравнению с 2016 годом их абсолютное значение увеличилось на 2 212 (21532-19320) тыс. руб.</w:t>
      </w:r>
    </w:p>
    <w:p w:rsidR="00225364" w:rsidRPr="002267F6" w:rsidRDefault="00225364" w:rsidP="002267F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2267F6">
        <w:rPr>
          <w:rFonts w:ascii="Times New Roman" w:hAnsi="Times New Roman" w:cs="Times New Roman"/>
          <w:sz w:val="28"/>
          <w:szCs w:val="28"/>
        </w:rPr>
        <w:t>Такую динамику роста дебиторской задолженности можно объяснить  тем, ООО СП «</w:t>
      </w:r>
      <w:proofErr w:type="spellStart"/>
      <w:r w:rsidRPr="002267F6">
        <w:rPr>
          <w:rFonts w:ascii="Times New Roman" w:hAnsi="Times New Roman" w:cs="Times New Roman"/>
          <w:sz w:val="28"/>
          <w:szCs w:val="28"/>
        </w:rPr>
        <w:t>Нефтегаз</w:t>
      </w:r>
      <w:proofErr w:type="spellEnd"/>
      <w:r w:rsidRPr="002267F6">
        <w:rPr>
          <w:rFonts w:ascii="Times New Roman" w:hAnsi="Times New Roman" w:cs="Times New Roman"/>
          <w:sz w:val="28"/>
          <w:szCs w:val="28"/>
        </w:rPr>
        <w:t xml:space="preserve">», не проводит работу над снижением дебиторской задолженности долевых участников, что в свою очередь свидетельствует о повышении операционных рисков компании. </w:t>
      </w:r>
    </w:p>
    <w:p w:rsidR="00225364" w:rsidRPr="002267F6" w:rsidRDefault="00225364" w:rsidP="002267F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2267F6">
        <w:rPr>
          <w:rFonts w:ascii="Times New Roman" w:hAnsi="Times New Roman" w:cs="Times New Roman"/>
          <w:sz w:val="28"/>
          <w:szCs w:val="28"/>
        </w:rPr>
        <w:t xml:space="preserve"> На начало 2016 г. 8,9 % в общей массе оборотных активов составляют </w:t>
      </w:r>
      <w:r w:rsidRPr="002267F6">
        <w:rPr>
          <w:rFonts w:ascii="Times New Roman" w:hAnsi="Times New Roman" w:cs="Times New Roman"/>
          <w:sz w:val="28"/>
          <w:szCs w:val="28"/>
        </w:rPr>
        <w:lastRenderedPageBreak/>
        <w:t xml:space="preserve">запасы, при этом за 2017 г. ее сумма   увеличилась на 23583 (25507-1924) тыс. руб. На конец 2017 г. доля запасов в общей массе оборотных активов  составила 51,6 %, а 2018 году – 15,5% при уменьшении ее абсолютной величины на (6707-25507) 18 800 тыс.р.. Уменьшение доли запасов в компании приводит к снижению ее деловой активности. </w:t>
      </w:r>
    </w:p>
    <w:p w:rsidR="00225364" w:rsidRPr="002267F6" w:rsidRDefault="00225364" w:rsidP="002267F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2267F6">
        <w:rPr>
          <w:rFonts w:ascii="Times New Roman" w:hAnsi="Times New Roman" w:cs="Times New Roman"/>
          <w:sz w:val="28"/>
          <w:szCs w:val="28"/>
        </w:rPr>
        <w:t>Динамика денежных средств положительная, их удельный вес в 2018 году в оборотных активах составил 5,3%, когда как в 2016 году лишь – 0,2%.</w:t>
      </w:r>
    </w:p>
    <w:p w:rsidR="00225364" w:rsidRPr="002267F6" w:rsidRDefault="00225364" w:rsidP="002267F6">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2267F6">
        <w:rPr>
          <w:rFonts w:ascii="Times New Roman" w:hAnsi="Times New Roman" w:cs="Times New Roman"/>
          <w:sz w:val="28"/>
          <w:szCs w:val="28"/>
        </w:rPr>
        <w:t xml:space="preserve">Также следует отметить рост денежных средств в 2018 году в сравнении с 2017 годом на (2298-1990) 308 тыс. руб., в 2017 году в сравнении с 2016 годом на (1990-49) 1941 тыс. руб. </w:t>
      </w:r>
    </w:p>
    <w:p w:rsidR="00225364" w:rsidRPr="002267F6" w:rsidRDefault="00225364" w:rsidP="002267F6">
      <w:pPr>
        <w:pStyle w:val="af4"/>
        <w:widowControl w:val="0"/>
        <w:spacing w:before="0" w:beforeAutospacing="0" w:after="0" w:afterAutospacing="0" w:line="360" w:lineRule="auto"/>
        <w:ind w:firstLine="720"/>
        <w:jc w:val="both"/>
        <w:rPr>
          <w:sz w:val="28"/>
          <w:szCs w:val="28"/>
        </w:rPr>
      </w:pPr>
      <w:r w:rsidRPr="002267F6">
        <w:rPr>
          <w:sz w:val="28"/>
          <w:szCs w:val="28"/>
        </w:rPr>
        <w:t xml:space="preserve">Таким образом, по итогам анализа оборотных активов можно сделать следующие выводы. </w:t>
      </w:r>
    </w:p>
    <w:p w:rsidR="00225364" w:rsidRPr="0013200D" w:rsidRDefault="00225364" w:rsidP="002267F6">
      <w:pPr>
        <w:pStyle w:val="af4"/>
        <w:widowControl w:val="0"/>
        <w:spacing w:before="0" w:beforeAutospacing="0" w:after="0" w:afterAutospacing="0" w:line="360" w:lineRule="auto"/>
        <w:ind w:firstLine="720"/>
        <w:jc w:val="both"/>
        <w:rPr>
          <w:sz w:val="28"/>
          <w:szCs w:val="28"/>
        </w:rPr>
      </w:pPr>
      <w:r w:rsidRPr="002267F6">
        <w:rPr>
          <w:sz w:val="28"/>
          <w:szCs w:val="28"/>
        </w:rPr>
        <w:t xml:space="preserve">Оборотные активы за последний год снизились на </w:t>
      </w:r>
      <w:r>
        <w:rPr>
          <w:sz w:val="28"/>
          <w:szCs w:val="28"/>
        </w:rPr>
        <w:t>(43231-49421) 6190 тыс. руб., что произошло за счет следующих фактором</w:t>
      </w:r>
      <w:r w:rsidRPr="0013200D">
        <w:rPr>
          <w:sz w:val="28"/>
          <w:szCs w:val="28"/>
        </w:rPr>
        <w:t>:</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снижения запасов на 18 800 тыс. руб.</w:t>
      </w:r>
      <w:r w:rsidRPr="0013200D">
        <w:rPr>
          <w:sz w:val="28"/>
          <w:szCs w:val="28"/>
        </w:rPr>
        <w:t>;</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снижения НДС на 758 тыс. руб.</w:t>
      </w:r>
      <w:r w:rsidRPr="0013200D">
        <w:rPr>
          <w:sz w:val="28"/>
          <w:szCs w:val="28"/>
        </w:rPr>
        <w:t>;</w:t>
      </w:r>
    </w:p>
    <w:p w:rsidR="00225364" w:rsidRPr="0013200D" w:rsidRDefault="00225364" w:rsidP="00225364">
      <w:pPr>
        <w:pStyle w:val="af4"/>
        <w:widowControl w:val="0"/>
        <w:spacing w:before="0" w:beforeAutospacing="0" w:after="0" w:afterAutospacing="0" w:line="360" w:lineRule="auto"/>
        <w:ind w:firstLine="720"/>
        <w:jc w:val="both"/>
        <w:rPr>
          <w:sz w:val="28"/>
          <w:szCs w:val="28"/>
        </w:rPr>
      </w:pPr>
      <w:r>
        <w:rPr>
          <w:sz w:val="28"/>
          <w:szCs w:val="28"/>
        </w:rPr>
        <w:t>- увеличения дебиторской задолженности на 1 086 тыс. руб.</w:t>
      </w:r>
      <w:r w:rsidRPr="0013200D">
        <w:rPr>
          <w:sz w:val="28"/>
          <w:szCs w:val="28"/>
        </w:rPr>
        <w:t>;</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увеличения денежных средств на 308 тыс. руб.</w:t>
      </w:r>
      <w:r w:rsidRPr="0013200D">
        <w:rPr>
          <w:sz w:val="28"/>
          <w:szCs w:val="28"/>
        </w:rPr>
        <w:t>;</w:t>
      </w:r>
    </w:p>
    <w:p w:rsidR="00225364" w:rsidRPr="0013200D"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 роста прочих </w:t>
      </w:r>
      <w:proofErr w:type="spellStart"/>
      <w:r>
        <w:rPr>
          <w:sz w:val="28"/>
          <w:szCs w:val="28"/>
        </w:rPr>
        <w:t>внеоборотных</w:t>
      </w:r>
      <w:proofErr w:type="spellEnd"/>
      <w:r>
        <w:rPr>
          <w:sz w:val="28"/>
          <w:szCs w:val="28"/>
        </w:rPr>
        <w:t xml:space="preserve"> активов на 11 974 тыс. руб. </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При анализе имущественного положения компании важное значение имеет рассмотрение эффективности использования основных производственных фондов (таблица</w:t>
      </w:r>
      <w:r w:rsidR="002267F6">
        <w:rPr>
          <w:sz w:val="28"/>
          <w:szCs w:val="28"/>
        </w:rPr>
        <w:t xml:space="preserve"> 4</w:t>
      </w:r>
      <w:r>
        <w:rPr>
          <w:sz w:val="28"/>
          <w:szCs w:val="28"/>
        </w:rPr>
        <w:t>.3.)</w:t>
      </w:r>
    </w:p>
    <w:p w:rsidR="00225364" w:rsidRDefault="002267F6" w:rsidP="00225364">
      <w:pPr>
        <w:pStyle w:val="af4"/>
        <w:widowControl w:val="0"/>
        <w:spacing w:before="0" w:beforeAutospacing="0" w:after="0" w:afterAutospacing="0" w:line="360" w:lineRule="auto"/>
        <w:ind w:firstLine="720"/>
        <w:jc w:val="both"/>
        <w:rPr>
          <w:sz w:val="28"/>
          <w:szCs w:val="28"/>
        </w:rPr>
      </w:pPr>
      <w:r>
        <w:rPr>
          <w:sz w:val="28"/>
          <w:szCs w:val="28"/>
        </w:rPr>
        <w:t>Таблица 4</w:t>
      </w:r>
      <w:r w:rsidR="00225364">
        <w:rPr>
          <w:sz w:val="28"/>
          <w:szCs w:val="28"/>
        </w:rPr>
        <w:t>.3. – Анализ эффективности использования ОПФ ООО СП «</w:t>
      </w:r>
      <w:proofErr w:type="spellStart"/>
      <w:r w:rsidR="00225364">
        <w:rPr>
          <w:sz w:val="28"/>
          <w:szCs w:val="28"/>
        </w:rPr>
        <w:t>Нефтегаз</w:t>
      </w:r>
      <w:proofErr w:type="spellEnd"/>
      <w:r w:rsidR="00225364">
        <w:rPr>
          <w:sz w:val="28"/>
          <w:szCs w:val="28"/>
        </w:rPr>
        <w:t>»</w:t>
      </w:r>
    </w:p>
    <w:tbl>
      <w:tblPr>
        <w:tblW w:w="9422" w:type="dxa"/>
        <w:tblInd w:w="103" w:type="dxa"/>
        <w:tblLook w:val="04A0"/>
      </w:tblPr>
      <w:tblGrid>
        <w:gridCol w:w="4506"/>
        <w:gridCol w:w="1843"/>
        <w:gridCol w:w="1418"/>
        <w:gridCol w:w="1655"/>
      </w:tblGrid>
      <w:tr w:rsidR="00225364" w:rsidRPr="002267F6" w:rsidTr="003B0CE1">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r w:rsidRPr="002267F6">
              <w:rPr>
                <w:rFonts w:ascii="Times New Roman" w:hAnsi="Times New Roman" w:cs="Times New Roman"/>
                <w:color w:val="000000"/>
                <w:sz w:val="28"/>
                <w:szCs w:val="28"/>
              </w:rPr>
              <w:t>Показатели</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2017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2018</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Отклонение 2018 от 2017</w:t>
            </w:r>
          </w:p>
        </w:tc>
      </w:tr>
      <w:tr w:rsidR="00225364" w:rsidRPr="002267F6" w:rsidTr="003B0CE1">
        <w:trPr>
          <w:trHeight w:val="75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r w:rsidRPr="002267F6">
              <w:rPr>
                <w:rFonts w:ascii="Times New Roman" w:hAnsi="Times New Roman" w:cs="Times New Roman"/>
                <w:color w:val="000000"/>
                <w:sz w:val="28"/>
                <w:szCs w:val="28"/>
              </w:rPr>
              <w:t>Средняя стоимость основных средств за год, тыс. руб.</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312,00</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258,00</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-54,00</w:t>
            </w:r>
          </w:p>
        </w:tc>
      </w:tr>
      <w:tr w:rsidR="00225364" w:rsidRPr="002267F6" w:rsidTr="003B0CE1">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r w:rsidRPr="002267F6">
              <w:rPr>
                <w:rFonts w:ascii="Times New Roman" w:hAnsi="Times New Roman" w:cs="Times New Roman"/>
                <w:color w:val="000000"/>
                <w:sz w:val="28"/>
                <w:szCs w:val="28"/>
              </w:rPr>
              <w:t>Выручка от реализации, тыс. руб.</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185 468,00</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187 959,00</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2 491,00</w:t>
            </w:r>
          </w:p>
        </w:tc>
      </w:tr>
      <w:tr w:rsidR="00225364" w:rsidRPr="002267F6" w:rsidTr="003B0CE1">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r w:rsidRPr="002267F6">
              <w:rPr>
                <w:rFonts w:ascii="Times New Roman" w:hAnsi="Times New Roman" w:cs="Times New Roman"/>
                <w:color w:val="000000"/>
                <w:sz w:val="28"/>
                <w:szCs w:val="28"/>
              </w:rPr>
              <w:lastRenderedPageBreak/>
              <w:t>Среднесписочная численность, чел.</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 20</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21 </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1,00</w:t>
            </w:r>
          </w:p>
        </w:tc>
      </w:tr>
      <w:tr w:rsidR="00225364" w:rsidRPr="002267F6" w:rsidTr="003B0CE1">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r w:rsidRPr="002267F6">
              <w:rPr>
                <w:rFonts w:ascii="Times New Roman" w:hAnsi="Times New Roman" w:cs="Times New Roman"/>
                <w:color w:val="000000"/>
                <w:sz w:val="28"/>
                <w:szCs w:val="28"/>
              </w:rPr>
              <w:t>Фондоотдача, руб./год</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594,45</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728,52</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134,07</w:t>
            </w:r>
          </w:p>
        </w:tc>
      </w:tr>
      <w:tr w:rsidR="00225364" w:rsidRPr="002267F6" w:rsidTr="003B0CE1">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proofErr w:type="spellStart"/>
            <w:r w:rsidRPr="002267F6">
              <w:rPr>
                <w:rFonts w:ascii="Times New Roman" w:hAnsi="Times New Roman" w:cs="Times New Roman"/>
                <w:color w:val="000000"/>
                <w:sz w:val="28"/>
                <w:szCs w:val="28"/>
              </w:rPr>
              <w:t>Фондоемкость</w:t>
            </w:r>
            <w:proofErr w:type="spellEnd"/>
            <w:r w:rsidRPr="002267F6">
              <w:rPr>
                <w:rFonts w:ascii="Times New Roman" w:hAnsi="Times New Roman" w:cs="Times New Roman"/>
                <w:color w:val="000000"/>
                <w:sz w:val="28"/>
                <w:szCs w:val="28"/>
              </w:rPr>
              <w:t>, руб./руб.</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0,002</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0,001</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0,001</w:t>
            </w:r>
          </w:p>
        </w:tc>
      </w:tr>
      <w:tr w:rsidR="00225364" w:rsidRPr="002267F6" w:rsidTr="003B0CE1">
        <w:trPr>
          <w:trHeight w:val="318"/>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225364" w:rsidRPr="002267F6" w:rsidRDefault="00225364" w:rsidP="002267F6">
            <w:pPr>
              <w:spacing w:after="0" w:line="240" w:lineRule="auto"/>
              <w:rPr>
                <w:rFonts w:ascii="Times New Roman" w:hAnsi="Times New Roman" w:cs="Times New Roman"/>
                <w:color w:val="000000"/>
                <w:sz w:val="28"/>
                <w:szCs w:val="28"/>
              </w:rPr>
            </w:pPr>
            <w:proofErr w:type="spellStart"/>
            <w:r w:rsidRPr="002267F6">
              <w:rPr>
                <w:rFonts w:ascii="Times New Roman" w:hAnsi="Times New Roman" w:cs="Times New Roman"/>
                <w:color w:val="000000"/>
                <w:sz w:val="28"/>
                <w:szCs w:val="28"/>
              </w:rPr>
              <w:t>Фондовооруженность</w:t>
            </w:r>
            <w:proofErr w:type="spellEnd"/>
            <w:r w:rsidRPr="002267F6">
              <w:rPr>
                <w:rFonts w:ascii="Times New Roman" w:hAnsi="Times New Roman" w:cs="Times New Roman"/>
                <w:color w:val="000000"/>
                <w:sz w:val="28"/>
                <w:szCs w:val="28"/>
              </w:rPr>
              <w:t>, тыс. руб./чел.</w:t>
            </w:r>
          </w:p>
        </w:tc>
        <w:tc>
          <w:tcPr>
            <w:tcW w:w="1843"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15,60</w:t>
            </w:r>
          </w:p>
        </w:tc>
        <w:tc>
          <w:tcPr>
            <w:tcW w:w="1418"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12,29</w:t>
            </w:r>
          </w:p>
        </w:tc>
        <w:tc>
          <w:tcPr>
            <w:tcW w:w="1620" w:type="dxa"/>
            <w:tcBorders>
              <w:top w:val="nil"/>
              <w:left w:val="nil"/>
              <w:bottom w:val="single" w:sz="4" w:space="0" w:color="auto"/>
              <w:right w:val="single" w:sz="4" w:space="0" w:color="auto"/>
            </w:tcBorders>
            <w:shd w:val="clear" w:color="auto" w:fill="auto"/>
            <w:noWrap/>
            <w:vAlign w:val="bottom"/>
            <w:hideMark/>
          </w:tcPr>
          <w:p w:rsidR="00225364" w:rsidRPr="002267F6" w:rsidRDefault="00225364" w:rsidP="002267F6">
            <w:pPr>
              <w:spacing w:after="0" w:line="240" w:lineRule="auto"/>
              <w:jc w:val="center"/>
              <w:rPr>
                <w:rFonts w:ascii="Times New Roman" w:hAnsi="Times New Roman" w:cs="Times New Roman"/>
                <w:color w:val="000000"/>
                <w:sz w:val="28"/>
                <w:szCs w:val="28"/>
              </w:rPr>
            </w:pPr>
            <w:r w:rsidRPr="002267F6">
              <w:rPr>
                <w:rFonts w:ascii="Times New Roman" w:hAnsi="Times New Roman" w:cs="Times New Roman"/>
                <w:color w:val="000000"/>
                <w:sz w:val="28"/>
                <w:szCs w:val="28"/>
              </w:rPr>
              <w:t>-3,31</w:t>
            </w:r>
          </w:p>
        </w:tc>
      </w:tr>
    </w:tbl>
    <w:p w:rsidR="00225364" w:rsidRDefault="00225364" w:rsidP="002267F6">
      <w:pPr>
        <w:pStyle w:val="af4"/>
        <w:widowControl w:val="0"/>
        <w:spacing w:before="0" w:beforeAutospacing="0" w:after="0" w:afterAutospacing="0" w:line="360" w:lineRule="auto"/>
        <w:ind w:firstLine="720"/>
        <w:jc w:val="both"/>
        <w:rPr>
          <w:sz w:val="28"/>
          <w:szCs w:val="28"/>
        </w:rPr>
      </w:pP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Из таблицы </w:t>
      </w:r>
      <w:r w:rsidR="005C4ABA">
        <w:rPr>
          <w:sz w:val="28"/>
          <w:szCs w:val="28"/>
        </w:rPr>
        <w:t>4</w:t>
      </w:r>
      <w:r>
        <w:rPr>
          <w:sz w:val="28"/>
          <w:szCs w:val="28"/>
        </w:rPr>
        <w:t>.3. видно, что выручка от реализации в ООО СП «</w:t>
      </w:r>
      <w:proofErr w:type="spellStart"/>
      <w:r>
        <w:rPr>
          <w:sz w:val="28"/>
          <w:szCs w:val="28"/>
        </w:rPr>
        <w:t>Нефтегаз</w:t>
      </w:r>
      <w:proofErr w:type="spellEnd"/>
      <w:r>
        <w:rPr>
          <w:sz w:val="28"/>
          <w:szCs w:val="28"/>
        </w:rPr>
        <w:t>» выросла на 2 491 тыс. руб. или на  (187959/185468*100-100) 1,3%, при этом основные средства компании снизились на 54 тыс. руб. или на 173% (258/312*100-100).</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При этом фондоотдача увеличилась на 134,07 руб. и составила в 2018 году 728,52 руб., что означает , что каждый рублю, вложенный в ОПФ , принес выручки на 134,07 руб. больше нежели в 2017 году. </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Фондоотдача в 2017 г.</w:t>
      </w:r>
      <w:r w:rsidRPr="00461DF1">
        <w:rPr>
          <w:sz w:val="28"/>
          <w:szCs w:val="28"/>
        </w:rPr>
        <w:t>:</w:t>
      </w:r>
      <w:r>
        <w:rPr>
          <w:sz w:val="28"/>
          <w:szCs w:val="28"/>
        </w:rPr>
        <w:t xml:space="preserve"> 185468 / 312 = 594,45 руб.</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Фондоотдача</w:t>
      </w:r>
      <w:r>
        <w:rPr>
          <w:sz w:val="28"/>
          <w:szCs w:val="28"/>
          <w:vertAlign w:val="superscript"/>
        </w:rPr>
        <w:t>*</w:t>
      </w:r>
      <w:r w:rsidRPr="00461DF1">
        <w:rPr>
          <w:sz w:val="28"/>
          <w:szCs w:val="28"/>
        </w:rPr>
        <w:t xml:space="preserve"> = 187959/312  = 602</w:t>
      </w:r>
      <w:r>
        <w:rPr>
          <w:sz w:val="28"/>
          <w:szCs w:val="28"/>
        </w:rPr>
        <w:t>,</w:t>
      </w:r>
      <w:r w:rsidRPr="00461DF1">
        <w:rPr>
          <w:sz w:val="28"/>
          <w:szCs w:val="28"/>
        </w:rPr>
        <w:t xml:space="preserve">43 </w:t>
      </w:r>
      <w:r>
        <w:rPr>
          <w:sz w:val="28"/>
          <w:szCs w:val="28"/>
        </w:rPr>
        <w:t>руб.</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Фондоотдача в 2018 г.</w:t>
      </w:r>
      <w:r w:rsidRPr="00461DF1">
        <w:rPr>
          <w:sz w:val="28"/>
          <w:szCs w:val="28"/>
        </w:rPr>
        <w:t>:</w:t>
      </w:r>
      <w:r>
        <w:rPr>
          <w:sz w:val="28"/>
          <w:szCs w:val="28"/>
        </w:rPr>
        <w:t xml:space="preserve"> = 187959/258 = 728,52 руб.</w:t>
      </w:r>
    </w:p>
    <w:p w:rsidR="00225364" w:rsidRDefault="00225364" w:rsidP="00225364">
      <w:pPr>
        <w:pStyle w:val="af4"/>
        <w:widowControl w:val="0"/>
        <w:spacing w:before="0" w:beforeAutospacing="0" w:after="0" w:afterAutospacing="0" w:line="360" w:lineRule="auto"/>
        <w:jc w:val="both"/>
        <w:rPr>
          <w:sz w:val="28"/>
          <w:szCs w:val="28"/>
        </w:rPr>
      </w:pPr>
      <w:r>
        <w:rPr>
          <w:sz w:val="28"/>
          <w:szCs w:val="28"/>
        </w:rPr>
        <w:t xml:space="preserve">Можно сказать, что в частности фондоотдача увеличилась на 7,98 руб. (602,43-594,45) в результате увеличения выручки на 2 491 тыс. руб. и увеличилась на 126,09 руб. за счет снижения среднегодовой стоимости ОПФ на 54 тыс. руб. </w:t>
      </w:r>
    </w:p>
    <w:p w:rsidR="00225364" w:rsidRPr="001B5266"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Таким образом, основное влияние на рост фондоотдачи оказал снижение среднегодовой стоимости ОПФ. Рост фондоотдачи свидетельствует о более эффективном использовании ОПФ. Это же и показывает снижение показателя </w:t>
      </w:r>
      <w:proofErr w:type="spellStart"/>
      <w:r>
        <w:rPr>
          <w:sz w:val="28"/>
          <w:szCs w:val="28"/>
        </w:rPr>
        <w:t>фондоемкости</w:t>
      </w:r>
      <w:proofErr w:type="spellEnd"/>
      <w:r>
        <w:rPr>
          <w:sz w:val="28"/>
          <w:szCs w:val="28"/>
        </w:rPr>
        <w:t xml:space="preserve">.  Уменьшение этого показателя на 0,01 свидетельствует о том, что для получения 1 рубля </w:t>
      </w:r>
      <w:r w:rsidRPr="001B5266">
        <w:rPr>
          <w:sz w:val="28"/>
          <w:szCs w:val="28"/>
        </w:rPr>
        <w:t>выручки потребуется меньше ОПФ на 1 коп.</w:t>
      </w:r>
    </w:p>
    <w:p w:rsidR="00225364" w:rsidRPr="00461DF1" w:rsidRDefault="00225364" w:rsidP="00225364">
      <w:pPr>
        <w:pStyle w:val="af4"/>
        <w:widowControl w:val="0"/>
        <w:spacing w:before="0" w:beforeAutospacing="0" w:after="0" w:afterAutospacing="0" w:line="360" w:lineRule="auto"/>
        <w:ind w:firstLine="720"/>
        <w:jc w:val="both"/>
        <w:rPr>
          <w:sz w:val="28"/>
          <w:szCs w:val="28"/>
        </w:rPr>
      </w:pPr>
      <w:r w:rsidRPr="001B5266">
        <w:rPr>
          <w:sz w:val="28"/>
          <w:szCs w:val="28"/>
        </w:rPr>
        <w:t xml:space="preserve">Уменьшение показателя </w:t>
      </w:r>
      <w:proofErr w:type="spellStart"/>
      <w:r w:rsidRPr="001B5266">
        <w:rPr>
          <w:sz w:val="28"/>
          <w:szCs w:val="28"/>
        </w:rPr>
        <w:t>фондовооруженности</w:t>
      </w:r>
      <w:proofErr w:type="spellEnd"/>
      <w:r w:rsidRPr="001B5266">
        <w:rPr>
          <w:sz w:val="28"/>
          <w:szCs w:val="28"/>
        </w:rPr>
        <w:t xml:space="preserve"> в 2018 году свидетельствует о ухудшении обеспеченности рабочих или об ухудшении эффективности использования основных фондов ООО СП «</w:t>
      </w:r>
      <w:proofErr w:type="spellStart"/>
      <w:r w:rsidRPr="001B5266">
        <w:rPr>
          <w:sz w:val="28"/>
          <w:szCs w:val="28"/>
        </w:rPr>
        <w:t>Нефтегаз</w:t>
      </w:r>
      <w:proofErr w:type="spellEnd"/>
      <w:r w:rsidRPr="001B5266">
        <w:rPr>
          <w:sz w:val="28"/>
          <w:szCs w:val="28"/>
        </w:rPr>
        <w:t>».</w:t>
      </w:r>
      <w:r>
        <w:rPr>
          <w:sz w:val="28"/>
          <w:szCs w:val="28"/>
        </w:rPr>
        <w:t xml:space="preserve"> </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Как мы ранее отмечали, из-за увеличения доли оборотных активов повысилась их роль и значимость. </w:t>
      </w:r>
    </w:p>
    <w:p w:rsidR="00225364" w:rsidRPr="00D22DE3" w:rsidRDefault="00225364" w:rsidP="00225364">
      <w:pPr>
        <w:pStyle w:val="af4"/>
        <w:widowControl w:val="0"/>
        <w:spacing w:before="0" w:beforeAutospacing="0" w:after="0" w:afterAutospacing="0" w:line="360" w:lineRule="auto"/>
        <w:ind w:firstLine="720"/>
        <w:jc w:val="both"/>
        <w:rPr>
          <w:sz w:val="28"/>
          <w:szCs w:val="28"/>
        </w:rPr>
      </w:pPr>
      <w:r>
        <w:rPr>
          <w:sz w:val="28"/>
          <w:szCs w:val="28"/>
        </w:rPr>
        <w:lastRenderedPageBreak/>
        <w:t xml:space="preserve">В виду этого проанализируем их структуру по степени ликвидности и </w:t>
      </w:r>
      <w:r w:rsidRPr="00D22DE3">
        <w:rPr>
          <w:sz w:val="28"/>
          <w:szCs w:val="28"/>
        </w:rPr>
        <w:t xml:space="preserve">динамику их распределения по степени ликвидности (таблица </w:t>
      </w:r>
      <w:r w:rsidR="00D22DE3" w:rsidRPr="00D22DE3">
        <w:rPr>
          <w:sz w:val="28"/>
          <w:szCs w:val="28"/>
        </w:rPr>
        <w:t>4</w:t>
      </w:r>
      <w:r w:rsidRPr="00D22DE3">
        <w:rPr>
          <w:sz w:val="28"/>
          <w:szCs w:val="28"/>
        </w:rPr>
        <w:t>.4).</w:t>
      </w:r>
    </w:p>
    <w:p w:rsidR="00225364" w:rsidRPr="00D22DE3" w:rsidRDefault="00225364" w:rsidP="00D22DE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22DE3">
        <w:rPr>
          <w:rFonts w:ascii="Times New Roman" w:hAnsi="Times New Roman" w:cs="Times New Roman"/>
          <w:sz w:val="28"/>
          <w:szCs w:val="28"/>
        </w:rPr>
        <w:t>Ликвидность характеризует способность организации выполнить свои краткосрочные (текущие) обязательства за счет своих текущих (оборотных) активов.</w:t>
      </w:r>
    </w:p>
    <w:p w:rsidR="00225364" w:rsidRPr="00D22DE3" w:rsidRDefault="00225364" w:rsidP="00D22DE3">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D22DE3">
        <w:rPr>
          <w:rFonts w:ascii="Times New Roman" w:hAnsi="Times New Roman" w:cs="Times New Roman"/>
          <w:sz w:val="28"/>
          <w:szCs w:val="28"/>
        </w:rPr>
        <w:t>В зависимости от степени ликвидности, то есть скорости превращения в денежные средства, активы организации подразделяются на следующие группы:</w:t>
      </w:r>
    </w:p>
    <w:p w:rsidR="00225364" w:rsidRPr="007F3186" w:rsidRDefault="00225364" w:rsidP="00225364">
      <w:pPr>
        <w:pStyle w:val="a"/>
        <w:tabs>
          <w:tab w:val="clear" w:pos="1134"/>
          <w:tab w:val="clear" w:pos="9072"/>
          <w:tab w:val="left" w:pos="993"/>
        </w:tabs>
      </w:pPr>
      <w:r w:rsidRPr="00D22DE3">
        <w:rPr>
          <w:rFonts w:cs="Times New Roman"/>
        </w:rPr>
        <w:t>наиболее</w:t>
      </w:r>
      <w:r w:rsidRPr="007F3186">
        <w:t xml:space="preserve"> ликвидные активы (А1) – денежные средства организации и краткосрочные финансовые вложения (ценные бумаги);</w:t>
      </w:r>
    </w:p>
    <w:p w:rsidR="00225364" w:rsidRPr="007F3186" w:rsidRDefault="00225364" w:rsidP="00225364">
      <w:pPr>
        <w:pStyle w:val="a"/>
        <w:tabs>
          <w:tab w:val="clear" w:pos="1134"/>
          <w:tab w:val="clear" w:pos="9072"/>
          <w:tab w:val="left" w:pos="993"/>
        </w:tabs>
      </w:pPr>
      <w:r w:rsidRPr="007F3186">
        <w:t>быстро реализуемые активы (А2) – дебиторская задолженность сроком погашения в течение 12 месяцев;</w:t>
      </w:r>
    </w:p>
    <w:p w:rsidR="00225364" w:rsidRPr="007F3186" w:rsidRDefault="00225364" w:rsidP="00225364">
      <w:pPr>
        <w:pStyle w:val="a"/>
        <w:tabs>
          <w:tab w:val="clear" w:pos="1134"/>
          <w:tab w:val="clear" w:pos="9072"/>
          <w:tab w:val="left" w:pos="993"/>
        </w:tabs>
      </w:pPr>
      <w:r w:rsidRPr="007F3186">
        <w:t>медленно реализуемые активы (А3) – статьи раздела II актива баланса, включая запасы, НДС, дебиторскую задолженность (платежи по которой ожидаются более чем через 12 месяцев после отчетной даты) и прочие оборотные активы;</w:t>
      </w:r>
    </w:p>
    <w:p w:rsidR="00225364" w:rsidRDefault="00225364" w:rsidP="00225364">
      <w:pPr>
        <w:pStyle w:val="a"/>
        <w:tabs>
          <w:tab w:val="clear" w:pos="1134"/>
          <w:tab w:val="clear" w:pos="9072"/>
          <w:tab w:val="left" w:pos="993"/>
        </w:tabs>
      </w:pPr>
      <w:r w:rsidRPr="007F3186">
        <w:t>труднореализуемые активы (А4) – статьи раздела I (</w:t>
      </w:r>
      <w:proofErr w:type="spellStart"/>
      <w:r w:rsidRPr="007F3186">
        <w:t>внеоборотные</w:t>
      </w:r>
      <w:proofErr w:type="spellEnd"/>
      <w:r w:rsidRPr="007F3186">
        <w:t xml:space="preserve"> активы).</w:t>
      </w:r>
    </w:p>
    <w:p w:rsidR="00225364" w:rsidRDefault="00225364" w:rsidP="00225364">
      <w:pPr>
        <w:pStyle w:val="a"/>
        <w:numPr>
          <w:ilvl w:val="0"/>
          <w:numId w:val="0"/>
        </w:numPr>
        <w:ind w:firstLine="709"/>
      </w:pPr>
      <w:r>
        <w:t xml:space="preserve">Таблица </w:t>
      </w:r>
      <w:r w:rsidR="00185C53">
        <w:t>4</w:t>
      </w:r>
      <w:r>
        <w:t>.4. – Структура и динамика оборотных средств по степени ликвидности</w:t>
      </w:r>
    </w:p>
    <w:tbl>
      <w:tblPr>
        <w:tblW w:w="9520" w:type="dxa"/>
        <w:tblInd w:w="103" w:type="dxa"/>
        <w:tblLook w:val="04A0"/>
      </w:tblPr>
      <w:tblGrid>
        <w:gridCol w:w="1990"/>
        <w:gridCol w:w="1134"/>
        <w:gridCol w:w="1679"/>
        <w:gridCol w:w="1187"/>
        <w:gridCol w:w="1716"/>
        <w:gridCol w:w="1814"/>
      </w:tblGrid>
      <w:tr w:rsidR="00225364" w:rsidRPr="00185C53" w:rsidTr="003B0CE1">
        <w:trPr>
          <w:trHeight w:val="315"/>
        </w:trPr>
        <w:tc>
          <w:tcPr>
            <w:tcW w:w="9520" w:type="dxa"/>
            <w:gridSpan w:val="6"/>
            <w:tcBorders>
              <w:top w:val="single" w:sz="4" w:space="0" w:color="auto"/>
              <w:left w:val="single" w:sz="4" w:space="0" w:color="auto"/>
              <w:bottom w:val="single" w:sz="4" w:space="0" w:color="auto"/>
              <w:right w:val="nil"/>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2017 год</w:t>
            </w:r>
          </w:p>
        </w:tc>
      </w:tr>
      <w:tr w:rsidR="00225364" w:rsidRPr="00185C53" w:rsidTr="003B0CE1">
        <w:trPr>
          <w:trHeight w:val="126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Группы ликвидности</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начало</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Доля в сумме оборотных средств, %</w:t>
            </w:r>
          </w:p>
        </w:tc>
        <w:tc>
          <w:tcPr>
            <w:tcW w:w="1187"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конец</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Доля в сумме оборотных средств, %</w:t>
            </w:r>
          </w:p>
        </w:tc>
        <w:tc>
          <w:tcPr>
            <w:tcW w:w="181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Абсолютное значение, тыс. руб.</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А1</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49</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0,2</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1 990</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4,0</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1 941</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А2</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19 320</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88,3</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20 446</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41,1</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1 126</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A3</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2 177</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9,9</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26 981</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54,2</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24 804</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А4</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339</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1,5</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355</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0,7</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16</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Итого оборотных средств</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21 885</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100</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49 772</w:t>
            </w:r>
          </w:p>
        </w:tc>
        <w:tc>
          <w:tcPr>
            <w:tcW w:w="1716"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100</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27 887</w:t>
            </w:r>
          </w:p>
        </w:tc>
      </w:tr>
      <w:tr w:rsidR="00225364" w:rsidRPr="00185C53" w:rsidTr="003B0CE1">
        <w:trPr>
          <w:trHeight w:val="315"/>
        </w:trPr>
        <w:tc>
          <w:tcPr>
            <w:tcW w:w="9520" w:type="dxa"/>
            <w:gridSpan w:val="6"/>
            <w:tcBorders>
              <w:top w:val="single" w:sz="4" w:space="0" w:color="auto"/>
              <w:left w:val="single" w:sz="4" w:space="0" w:color="auto"/>
              <w:bottom w:val="single" w:sz="4" w:space="0" w:color="auto"/>
              <w:right w:val="nil"/>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2018 год</w:t>
            </w:r>
          </w:p>
        </w:tc>
      </w:tr>
      <w:tr w:rsidR="00225364" w:rsidRPr="00185C53" w:rsidTr="003B0CE1">
        <w:trPr>
          <w:trHeight w:val="93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lastRenderedPageBreak/>
              <w:t>Группы ликвидности</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начало</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Доля в сумме оборотных средств, %</w:t>
            </w:r>
          </w:p>
        </w:tc>
        <w:tc>
          <w:tcPr>
            <w:tcW w:w="1187"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конец</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Доля в сумме оборотных средств, %</w:t>
            </w:r>
          </w:p>
        </w:tc>
        <w:tc>
          <w:tcPr>
            <w:tcW w:w="181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Абсолютное значение, тыс. руб.</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А1</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1 990</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4,0</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2 298</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5,3</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308</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А2</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20 446</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41,1</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21 532</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49,5</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1 086</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A3</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26 981</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54,2</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19 401</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44,6</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-7 580</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А4</w:t>
            </w:r>
          </w:p>
        </w:tc>
        <w:tc>
          <w:tcPr>
            <w:tcW w:w="1134"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355</w:t>
            </w:r>
          </w:p>
        </w:tc>
        <w:tc>
          <w:tcPr>
            <w:tcW w:w="1679"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0,7</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275</w:t>
            </w:r>
          </w:p>
        </w:tc>
        <w:tc>
          <w:tcPr>
            <w:tcW w:w="1716" w:type="dxa"/>
            <w:tcBorders>
              <w:top w:val="nil"/>
              <w:left w:val="nil"/>
              <w:bottom w:val="single" w:sz="4" w:space="0" w:color="auto"/>
              <w:right w:val="single" w:sz="4" w:space="0" w:color="auto"/>
            </w:tcBorders>
            <w:shd w:val="clear" w:color="auto" w:fill="auto"/>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0,6</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-80</w:t>
            </w:r>
          </w:p>
        </w:tc>
      </w:tr>
      <w:tr w:rsidR="00225364" w:rsidRPr="00185C53" w:rsidTr="003B0CE1">
        <w:trPr>
          <w:trHeight w:val="315"/>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Итого оборотных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49 772</w:t>
            </w:r>
          </w:p>
        </w:tc>
        <w:tc>
          <w:tcPr>
            <w:tcW w:w="1679"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100</w:t>
            </w:r>
          </w:p>
        </w:tc>
        <w:tc>
          <w:tcPr>
            <w:tcW w:w="1187"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43 506</w:t>
            </w:r>
          </w:p>
        </w:tc>
        <w:tc>
          <w:tcPr>
            <w:tcW w:w="1716"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100</w:t>
            </w:r>
          </w:p>
        </w:tc>
        <w:tc>
          <w:tcPr>
            <w:tcW w:w="1814" w:type="dxa"/>
            <w:tcBorders>
              <w:top w:val="nil"/>
              <w:left w:val="nil"/>
              <w:bottom w:val="single" w:sz="4" w:space="0" w:color="auto"/>
              <w:right w:val="single" w:sz="4" w:space="0" w:color="auto"/>
            </w:tcBorders>
            <w:shd w:val="clear" w:color="auto" w:fill="auto"/>
            <w:noWrap/>
            <w:vAlign w:val="bottom"/>
            <w:hideMark/>
          </w:tcPr>
          <w:p w:rsidR="00225364" w:rsidRPr="00185C53" w:rsidRDefault="00225364" w:rsidP="00185C53">
            <w:pPr>
              <w:spacing w:after="0" w:line="240" w:lineRule="auto"/>
              <w:jc w:val="center"/>
              <w:rPr>
                <w:rFonts w:ascii="Times New Roman" w:hAnsi="Times New Roman" w:cs="Times New Roman"/>
                <w:color w:val="000000"/>
                <w:sz w:val="24"/>
                <w:szCs w:val="24"/>
              </w:rPr>
            </w:pPr>
            <w:r w:rsidRPr="00185C53">
              <w:rPr>
                <w:rFonts w:ascii="Times New Roman" w:hAnsi="Times New Roman" w:cs="Times New Roman"/>
                <w:color w:val="000000"/>
                <w:sz w:val="24"/>
                <w:szCs w:val="24"/>
              </w:rPr>
              <w:t>-6 266</w:t>
            </w:r>
          </w:p>
        </w:tc>
      </w:tr>
    </w:tbl>
    <w:p w:rsidR="00225364" w:rsidRDefault="00225364" w:rsidP="00225364">
      <w:pPr>
        <w:pStyle w:val="a"/>
        <w:numPr>
          <w:ilvl w:val="0"/>
          <w:numId w:val="0"/>
        </w:numPr>
        <w:ind w:firstLine="709"/>
      </w:pPr>
    </w:p>
    <w:p w:rsidR="00225364" w:rsidRPr="00AA56E7" w:rsidRDefault="00225364" w:rsidP="00225364">
      <w:pPr>
        <w:pStyle w:val="af4"/>
        <w:spacing w:before="0" w:beforeAutospacing="0" w:after="0" w:afterAutospacing="0" w:line="360" w:lineRule="auto"/>
        <w:ind w:firstLine="709"/>
        <w:jc w:val="both"/>
        <w:textAlignment w:val="top"/>
        <w:rPr>
          <w:sz w:val="28"/>
          <w:szCs w:val="28"/>
        </w:rPr>
      </w:pPr>
      <w:r w:rsidRPr="00AA56E7">
        <w:rPr>
          <w:sz w:val="28"/>
          <w:szCs w:val="28"/>
        </w:rPr>
        <w:t xml:space="preserve">По данным таблицы </w:t>
      </w:r>
      <w:r w:rsidR="00185C53">
        <w:rPr>
          <w:sz w:val="28"/>
          <w:szCs w:val="28"/>
        </w:rPr>
        <w:t>4</w:t>
      </w:r>
      <w:r w:rsidRPr="00AA56E7">
        <w:rPr>
          <w:sz w:val="28"/>
          <w:szCs w:val="28"/>
        </w:rPr>
        <w:t xml:space="preserve">.4 видно, что наблюдается рост оборотных средств компании. При этом рост наблюдается за счет роста быстро и медленно реализуемых активов. </w:t>
      </w:r>
    </w:p>
    <w:p w:rsidR="00225364" w:rsidRPr="00AA56E7" w:rsidRDefault="00225364" w:rsidP="00225364">
      <w:pPr>
        <w:pStyle w:val="af4"/>
        <w:spacing w:before="0" w:beforeAutospacing="0" w:after="0" w:afterAutospacing="0" w:line="360" w:lineRule="auto"/>
        <w:ind w:firstLine="709"/>
        <w:jc w:val="both"/>
        <w:textAlignment w:val="top"/>
        <w:rPr>
          <w:sz w:val="28"/>
          <w:szCs w:val="28"/>
        </w:rPr>
      </w:pPr>
      <w:r w:rsidRPr="00AA56E7">
        <w:rPr>
          <w:sz w:val="28"/>
          <w:szCs w:val="28"/>
        </w:rPr>
        <w:t xml:space="preserve">Итак, уровень быстро реализуемых активов с начало 2017 года по  конец 2017 года увеличился на 1126 тыс.руб., за 2018 год на 1086 тыс. руб. </w:t>
      </w:r>
    </w:p>
    <w:p w:rsidR="00225364" w:rsidRPr="00AA56E7" w:rsidRDefault="00225364" w:rsidP="00225364">
      <w:pPr>
        <w:pStyle w:val="af4"/>
        <w:spacing w:before="0" w:beforeAutospacing="0" w:after="0" w:afterAutospacing="0" w:line="360" w:lineRule="auto"/>
        <w:ind w:firstLine="709"/>
        <w:jc w:val="both"/>
        <w:textAlignment w:val="top"/>
        <w:rPr>
          <w:sz w:val="28"/>
          <w:szCs w:val="28"/>
        </w:rPr>
      </w:pPr>
      <w:r w:rsidRPr="00AA56E7">
        <w:rPr>
          <w:sz w:val="28"/>
          <w:szCs w:val="28"/>
        </w:rPr>
        <w:t xml:space="preserve">Уровень медленно реализуемых активов на конец 2017 года составляет 54,2%, а на конец 2018 года – 44,6%, их доля уменьшилась. За последний год в абсолютном выражении медленно реализуемые активы снизились на 7 580 тыс. руб. </w:t>
      </w:r>
    </w:p>
    <w:p w:rsidR="00225364" w:rsidRPr="000D115C" w:rsidRDefault="00225364" w:rsidP="00225364">
      <w:pPr>
        <w:pStyle w:val="af4"/>
        <w:spacing w:before="0" w:beforeAutospacing="0" w:after="0" w:afterAutospacing="0" w:line="360" w:lineRule="auto"/>
        <w:ind w:firstLine="709"/>
        <w:jc w:val="both"/>
        <w:textAlignment w:val="top"/>
        <w:rPr>
          <w:sz w:val="28"/>
          <w:szCs w:val="28"/>
        </w:rPr>
      </w:pPr>
      <w:r w:rsidRPr="000D115C">
        <w:rPr>
          <w:sz w:val="28"/>
          <w:szCs w:val="28"/>
        </w:rPr>
        <w:t xml:space="preserve">На протяжение всего рассматриваемого периода у предприятия наблюдается повышение наиболее ликвидных средств, их уровень с 0,2% на начало 2017 г. увеличились по состоянию на 31.12.2018 г. до 5,3%.  </w:t>
      </w:r>
    </w:p>
    <w:p w:rsidR="00225364" w:rsidRPr="000D115C" w:rsidRDefault="00225364" w:rsidP="00225364">
      <w:pPr>
        <w:pStyle w:val="af4"/>
        <w:spacing w:before="0" w:beforeAutospacing="0" w:after="0" w:afterAutospacing="0" w:line="360" w:lineRule="auto"/>
        <w:ind w:firstLine="709"/>
        <w:jc w:val="both"/>
        <w:textAlignment w:val="top"/>
        <w:rPr>
          <w:sz w:val="28"/>
          <w:szCs w:val="28"/>
        </w:rPr>
      </w:pPr>
      <w:r w:rsidRPr="000D115C">
        <w:rPr>
          <w:sz w:val="28"/>
          <w:szCs w:val="28"/>
        </w:rPr>
        <w:t xml:space="preserve">Труднореализуемые активы предприятия занимают незначительную долю и имеет тенденцию снижения, это положительный эффект для компании, поскольку они характеризуются долгосрочной ликвидностью. </w:t>
      </w:r>
    </w:p>
    <w:p w:rsidR="00225364" w:rsidRPr="000D115C" w:rsidRDefault="00225364" w:rsidP="00225364">
      <w:pPr>
        <w:pStyle w:val="af4"/>
        <w:spacing w:before="0" w:beforeAutospacing="0" w:after="0" w:afterAutospacing="0" w:line="360" w:lineRule="auto"/>
        <w:ind w:firstLine="709"/>
        <w:jc w:val="both"/>
        <w:textAlignment w:val="top"/>
        <w:rPr>
          <w:sz w:val="28"/>
          <w:szCs w:val="28"/>
        </w:rPr>
      </w:pPr>
      <w:r w:rsidRPr="000D115C">
        <w:rPr>
          <w:sz w:val="28"/>
          <w:szCs w:val="28"/>
        </w:rPr>
        <w:t>На начало 2017 года ООО СП «</w:t>
      </w:r>
      <w:proofErr w:type="spellStart"/>
      <w:r w:rsidRPr="000D115C">
        <w:rPr>
          <w:sz w:val="28"/>
          <w:szCs w:val="28"/>
        </w:rPr>
        <w:t>Нефтегаз</w:t>
      </w:r>
      <w:proofErr w:type="spellEnd"/>
      <w:r w:rsidRPr="000D115C">
        <w:rPr>
          <w:sz w:val="28"/>
          <w:szCs w:val="28"/>
        </w:rPr>
        <w:t>» не обладало наиболее ликвидными активами. Доля быстрореализуемых активов была равна 88,3% общей суммы оборотных средств. Медленно реализуемые активы составляли 9,9% оборотных средств. За исследуемый период произошло некоторое изменение структуры оборотных активов: снизилась доля быстрореализуемых активов и выросла доля медленно реализуемых, т.е. компания становится менее платежеспособным.</w:t>
      </w:r>
    </w:p>
    <w:p w:rsidR="00225364" w:rsidRPr="00CD7D9B" w:rsidRDefault="00225364" w:rsidP="00225364">
      <w:pPr>
        <w:pStyle w:val="af4"/>
        <w:spacing w:before="0" w:beforeAutospacing="0" w:after="0" w:afterAutospacing="0" w:line="360" w:lineRule="auto"/>
        <w:ind w:firstLine="709"/>
        <w:jc w:val="both"/>
        <w:textAlignment w:val="top"/>
        <w:rPr>
          <w:sz w:val="28"/>
          <w:szCs w:val="28"/>
        </w:rPr>
      </w:pPr>
      <w:r w:rsidRPr="00CD7D9B">
        <w:rPr>
          <w:sz w:val="28"/>
          <w:szCs w:val="28"/>
        </w:rPr>
        <w:lastRenderedPageBreak/>
        <w:t>В общей сумме оборотные средства выросли за 2017 год на 127% (27 887 тыс.руб.). Большую часть этого увеличения составил рост медленно реализуемых активов - 24804 тыс. руб.</w:t>
      </w:r>
    </w:p>
    <w:p w:rsidR="00225364" w:rsidRPr="00CD7D9B" w:rsidRDefault="00225364" w:rsidP="00225364">
      <w:pPr>
        <w:pStyle w:val="af4"/>
        <w:spacing w:before="0" w:beforeAutospacing="0" w:after="0" w:afterAutospacing="0" w:line="360" w:lineRule="auto"/>
        <w:ind w:firstLine="709"/>
        <w:jc w:val="both"/>
        <w:textAlignment w:val="top"/>
        <w:rPr>
          <w:sz w:val="28"/>
          <w:szCs w:val="28"/>
        </w:rPr>
      </w:pPr>
      <w:r w:rsidRPr="00CD7D9B">
        <w:rPr>
          <w:sz w:val="28"/>
          <w:szCs w:val="28"/>
        </w:rPr>
        <w:t xml:space="preserve">В целом можно сделать вывод, что в 2017 году оборотные средства, а с ними и </w:t>
      </w:r>
      <w:r>
        <w:rPr>
          <w:sz w:val="28"/>
          <w:szCs w:val="28"/>
        </w:rPr>
        <w:t>вся компания</w:t>
      </w:r>
      <w:r w:rsidRPr="00CD7D9B">
        <w:rPr>
          <w:sz w:val="28"/>
          <w:szCs w:val="28"/>
        </w:rPr>
        <w:t>, стали менее ликвидными, т.к. доля медленно реализуемых активов выросла, часть быстро реализуемых ликвидных средств перешла в категорию медленно реализуемых активов.</w:t>
      </w:r>
    </w:p>
    <w:p w:rsidR="00225364" w:rsidRPr="008D01FB" w:rsidRDefault="00225364" w:rsidP="00225364">
      <w:pPr>
        <w:pStyle w:val="af4"/>
        <w:spacing w:before="0" w:beforeAutospacing="0" w:after="0" w:afterAutospacing="0" w:line="360" w:lineRule="auto"/>
        <w:ind w:firstLine="709"/>
        <w:jc w:val="both"/>
        <w:textAlignment w:val="top"/>
        <w:rPr>
          <w:sz w:val="28"/>
          <w:szCs w:val="28"/>
        </w:rPr>
      </w:pPr>
      <w:r w:rsidRPr="008D01FB">
        <w:rPr>
          <w:sz w:val="28"/>
          <w:szCs w:val="28"/>
        </w:rPr>
        <w:t xml:space="preserve">За 2018 год ситуация изменилась. Доля наиболее ликвидных активов повысилась до 1,3% оборотных средств. Это произошло из-за опережающего роста наиболее ликвидных активов по сравнению с общим ростом оборотных средств. Доля быстрореализуемых активов снова увеличилась до 49,5% (или на 1086 тыс. руб.). Причиной повышения стало сокращение суммы медленно реализуемых активов на 9,6% (7580 тыс. руб.). </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В целом можно сделать вывод о повышении в 2018 году ликвидности оборотных средств из-за увеличения быстрореализуемых активов, наиболее ликвидных активов, а также из-за сокращения медленно реализуемых активов.</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Однако общая сумма оборотных средств уменьшилась на 6 266 тыс. руб. или на 13%. Если рассматривать факторы, за счет которых снизились оборотные средства, можно было бы сказать, что за счет:</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 xml:space="preserve">-  сокращения медленно реализуемых активов на 7 580 тыс. руб.; </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 xml:space="preserve">- повышения наиболее ликвидных активов на 308 тыс. руб.; </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  роста быстрореализуемых активов  на 1086 тыс. руб.;</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 снижения труднореализуемых активов на 80 тыс. руб.</w:t>
      </w:r>
    </w:p>
    <w:p w:rsidR="00225364" w:rsidRPr="00D55104" w:rsidRDefault="00225364" w:rsidP="00225364">
      <w:pPr>
        <w:pStyle w:val="af4"/>
        <w:spacing w:before="0" w:beforeAutospacing="0" w:after="0" w:afterAutospacing="0" w:line="360" w:lineRule="auto"/>
        <w:ind w:firstLine="709"/>
        <w:jc w:val="both"/>
        <w:textAlignment w:val="top"/>
        <w:rPr>
          <w:sz w:val="28"/>
          <w:szCs w:val="28"/>
        </w:rPr>
      </w:pPr>
      <w:r w:rsidRPr="00D55104">
        <w:rPr>
          <w:sz w:val="28"/>
          <w:szCs w:val="28"/>
        </w:rPr>
        <w:t>Таким образом, налицо трансформация медленно реализуемых активов в наиболее ликвидных и быстрореализуемых активов. Однако в конечном итоге все же снизилась общая ликвидность оборотных средств.</w:t>
      </w:r>
    </w:p>
    <w:p w:rsidR="00225364" w:rsidRDefault="00225364" w:rsidP="00225364">
      <w:pPr>
        <w:spacing w:line="360" w:lineRule="auto"/>
        <w:jc w:val="center"/>
        <w:rPr>
          <w:sz w:val="28"/>
          <w:szCs w:val="28"/>
        </w:rPr>
      </w:pPr>
    </w:p>
    <w:p w:rsidR="00B83136" w:rsidRPr="00D55104" w:rsidRDefault="00B83136" w:rsidP="00225364">
      <w:pPr>
        <w:spacing w:line="360" w:lineRule="auto"/>
        <w:jc w:val="center"/>
        <w:rPr>
          <w:sz w:val="28"/>
          <w:szCs w:val="28"/>
        </w:rPr>
      </w:pPr>
    </w:p>
    <w:p w:rsidR="00225364" w:rsidRPr="00B83136" w:rsidRDefault="00B83136" w:rsidP="00B83136">
      <w:pPr>
        <w:spacing w:line="360" w:lineRule="auto"/>
        <w:jc w:val="center"/>
        <w:outlineLvl w:val="0"/>
        <w:rPr>
          <w:rFonts w:ascii="Times New Roman" w:hAnsi="Times New Roman" w:cs="Times New Roman"/>
          <w:b/>
          <w:sz w:val="28"/>
          <w:szCs w:val="28"/>
        </w:rPr>
      </w:pPr>
      <w:bookmarkStart w:id="9" w:name="_Toc6859490"/>
      <w:bookmarkStart w:id="10" w:name="_Toc7115966"/>
      <w:r w:rsidRPr="00B83136">
        <w:rPr>
          <w:rFonts w:ascii="Times New Roman" w:hAnsi="Times New Roman" w:cs="Times New Roman"/>
          <w:b/>
          <w:sz w:val="28"/>
          <w:szCs w:val="28"/>
        </w:rPr>
        <w:lastRenderedPageBreak/>
        <w:t>5</w:t>
      </w:r>
      <w:r w:rsidR="00225364" w:rsidRPr="00B83136">
        <w:rPr>
          <w:rFonts w:ascii="Times New Roman" w:hAnsi="Times New Roman" w:cs="Times New Roman"/>
          <w:b/>
          <w:sz w:val="28"/>
          <w:szCs w:val="28"/>
        </w:rPr>
        <w:t>. Анализ финансовых результатов ООО СП «</w:t>
      </w:r>
      <w:proofErr w:type="spellStart"/>
      <w:r w:rsidR="00225364" w:rsidRPr="00B83136">
        <w:rPr>
          <w:rFonts w:ascii="Times New Roman" w:hAnsi="Times New Roman" w:cs="Times New Roman"/>
          <w:b/>
          <w:sz w:val="28"/>
          <w:szCs w:val="28"/>
        </w:rPr>
        <w:t>Нефтегаз</w:t>
      </w:r>
      <w:proofErr w:type="spellEnd"/>
      <w:r w:rsidR="00225364" w:rsidRPr="00B83136">
        <w:rPr>
          <w:rFonts w:ascii="Times New Roman" w:hAnsi="Times New Roman" w:cs="Times New Roman"/>
          <w:b/>
          <w:sz w:val="28"/>
          <w:szCs w:val="28"/>
        </w:rPr>
        <w:t>»</w:t>
      </w:r>
      <w:bookmarkEnd w:id="9"/>
      <w:bookmarkEnd w:id="10"/>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Эффективность производственной, инвестиционной и финансовой деятельности организации выражается в достигнутых финансовых результатах. Общим финансовым результатом является прибыль. Анализ прибыли предполагает исследование ее динамики как в общей сумме, так и в разрезе ее составляющих элементов.</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Основные показатели, участвующие в формировании чистой пр</w:t>
      </w:r>
      <w:r>
        <w:rPr>
          <w:sz w:val="28"/>
          <w:szCs w:val="28"/>
        </w:rPr>
        <w:t>и</w:t>
      </w:r>
      <w:r w:rsidR="00B83136">
        <w:rPr>
          <w:sz w:val="28"/>
          <w:szCs w:val="28"/>
        </w:rPr>
        <w:t>были, представлены в таблице 5.1</w:t>
      </w:r>
      <w:r w:rsidRPr="007F3186">
        <w:rPr>
          <w:sz w:val="28"/>
          <w:szCs w:val="28"/>
        </w:rPr>
        <w:t>.</w:t>
      </w:r>
    </w:p>
    <w:p w:rsidR="00225364" w:rsidRPr="00B83136" w:rsidRDefault="00B83136" w:rsidP="00225364">
      <w:pPr>
        <w:pStyle w:val="aff5"/>
        <w:ind w:firstLine="709"/>
        <w:rPr>
          <w:sz w:val="28"/>
          <w:szCs w:val="28"/>
        </w:rPr>
      </w:pPr>
      <w:r w:rsidRPr="00B83136">
        <w:rPr>
          <w:sz w:val="28"/>
          <w:szCs w:val="28"/>
        </w:rPr>
        <w:t>Таблица 5.1</w:t>
      </w:r>
      <w:r w:rsidR="00225364" w:rsidRPr="00B83136">
        <w:rPr>
          <w:sz w:val="28"/>
          <w:szCs w:val="28"/>
        </w:rPr>
        <w:t>. - Анализ прибыли ООО СП «</w:t>
      </w:r>
      <w:proofErr w:type="spellStart"/>
      <w:r w:rsidR="00225364" w:rsidRPr="00B83136">
        <w:rPr>
          <w:sz w:val="28"/>
          <w:szCs w:val="28"/>
        </w:rPr>
        <w:t>Нефтегаз</w:t>
      </w:r>
      <w:proofErr w:type="spellEnd"/>
      <w:r w:rsidR="00225364" w:rsidRPr="00B83136">
        <w:rPr>
          <w:sz w:val="28"/>
          <w:szCs w:val="28"/>
        </w:rPr>
        <w:t>»  за 2016-2018 гг.</w:t>
      </w:r>
    </w:p>
    <w:tbl>
      <w:tblPr>
        <w:tblW w:w="9361" w:type="dxa"/>
        <w:tblInd w:w="103" w:type="dxa"/>
        <w:tblLayout w:type="fixed"/>
        <w:tblLook w:val="04A0"/>
      </w:tblPr>
      <w:tblGrid>
        <w:gridCol w:w="2699"/>
        <w:gridCol w:w="992"/>
        <w:gridCol w:w="1060"/>
        <w:gridCol w:w="1060"/>
        <w:gridCol w:w="1140"/>
        <w:gridCol w:w="1134"/>
        <w:gridCol w:w="1276"/>
      </w:tblGrid>
      <w:tr w:rsidR="00225364" w:rsidRPr="00B83136" w:rsidTr="003B0CE1">
        <w:trPr>
          <w:trHeight w:val="630"/>
        </w:trPr>
        <w:tc>
          <w:tcPr>
            <w:tcW w:w="26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Показатели</w:t>
            </w:r>
          </w:p>
        </w:tc>
        <w:tc>
          <w:tcPr>
            <w:tcW w:w="3112" w:type="dxa"/>
            <w:gridSpan w:val="3"/>
            <w:tcBorders>
              <w:top w:val="single" w:sz="4" w:space="0" w:color="auto"/>
              <w:left w:val="nil"/>
              <w:bottom w:val="single" w:sz="4" w:space="0" w:color="auto"/>
              <w:right w:val="single" w:sz="4" w:space="0" w:color="000000"/>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Годы</w:t>
            </w:r>
          </w:p>
        </w:tc>
        <w:tc>
          <w:tcPr>
            <w:tcW w:w="2274" w:type="dxa"/>
            <w:gridSpan w:val="2"/>
            <w:tcBorders>
              <w:top w:val="single" w:sz="4" w:space="0" w:color="auto"/>
              <w:left w:val="nil"/>
              <w:bottom w:val="single" w:sz="4" w:space="0" w:color="auto"/>
              <w:right w:val="single" w:sz="4" w:space="0" w:color="000000"/>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Отклонение абсолютное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Темп роста, %</w:t>
            </w:r>
          </w:p>
        </w:tc>
      </w:tr>
      <w:tr w:rsidR="00225364" w:rsidRPr="00B83136" w:rsidTr="003B0CE1">
        <w:trPr>
          <w:trHeight w:val="630"/>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225364" w:rsidRPr="00B83136" w:rsidRDefault="00225364" w:rsidP="00B83136">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2016</w:t>
            </w:r>
          </w:p>
        </w:tc>
        <w:tc>
          <w:tcPr>
            <w:tcW w:w="1060" w:type="dxa"/>
            <w:tcBorders>
              <w:top w:val="nil"/>
              <w:left w:val="nil"/>
              <w:bottom w:val="single" w:sz="4" w:space="0" w:color="auto"/>
              <w:right w:val="single" w:sz="4" w:space="0" w:color="auto"/>
            </w:tcBorders>
            <w:shd w:val="clear" w:color="auto" w:fill="auto"/>
            <w:noWrap/>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2017</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2018</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2017 от 2016</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2018 от 2017</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2018 от 2017</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Выручка</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143246</w:t>
            </w:r>
          </w:p>
        </w:tc>
        <w:tc>
          <w:tcPr>
            <w:tcW w:w="1060" w:type="dxa"/>
            <w:tcBorders>
              <w:top w:val="nil"/>
              <w:left w:val="nil"/>
              <w:bottom w:val="single" w:sz="4" w:space="0" w:color="auto"/>
              <w:right w:val="single" w:sz="4" w:space="0" w:color="auto"/>
            </w:tcBorders>
            <w:shd w:val="clear" w:color="auto" w:fill="auto"/>
            <w:noWrap/>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185468</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187959</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42 222</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2 491</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101,3</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Себестоимость</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138541</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157 258</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170 778</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18 717</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13 520</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108,6</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Валовая прибыль</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4705</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28 210</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17 181</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23 505</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-11 029</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60,9</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Коммерческие расходы</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3743</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27 101</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15 429</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23 358</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-11 672</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56,9</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Прибыль от продаж</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962</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1 109</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1 752</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147</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643</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158,0</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Прочие  доходы</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0</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7</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28,6</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Прочие расходы</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207</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435</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1 435</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228</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1 000</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329,9</w:t>
            </w:r>
          </w:p>
        </w:tc>
      </w:tr>
      <w:tr w:rsidR="00225364" w:rsidRPr="00B83136" w:rsidTr="003B0CE1">
        <w:trPr>
          <w:trHeight w:val="94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Прибыль до налогообложения (убыток)</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755</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681</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319</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-74</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-362</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46,8</w:t>
            </w:r>
          </w:p>
        </w:tc>
      </w:tr>
      <w:tr w:rsidR="00225364" w:rsidRPr="00B83136" w:rsidTr="003B0CE1">
        <w:trPr>
          <w:trHeight w:val="315"/>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rPr>
                <w:rFonts w:ascii="Times New Roman" w:hAnsi="Times New Roman" w:cs="Times New Roman"/>
                <w:color w:val="000000"/>
                <w:sz w:val="24"/>
                <w:szCs w:val="24"/>
              </w:rPr>
            </w:pPr>
            <w:r w:rsidRPr="00B83136">
              <w:rPr>
                <w:rFonts w:ascii="Times New Roman" w:hAnsi="Times New Roman" w:cs="Times New Roman"/>
                <w:color w:val="000000"/>
                <w:sz w:val="24"/>
                <w:szCs w:val="24"/>
              </w:rPr>
              <w:t>Чистая прибыль (убыток)</w:t>
            </w:r>
          </w:p>
        </w:tc>
        <w:tc>
          <w:tcPr>
            <w:tcW w:w="992"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604</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545</w:t>
            </w:r>
          </w:p>
        </w:tc>
        <w:tc>
          <w:tcPr>
            <w:tcW w:w="106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253</w:t>
            </w:r>
          </w:p>
        </w:tc>
        <w:tc>
          <w:tcPr>
            <w:tcW w:w="1140"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-59</w:t>
            </w:r>
          </w:p>
        </w:tc>
        <w:tc>
          <w:tcPr>
            <w:tcW w:w="1134"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-292</w:t>
            </w:r>
          </w:p>
        </w:tc>
        <w:tc>
          <w:tcPr>
            <w:tcW w:w="1276" w:type="dxa"/>
            <w:tcBorders>
              <w:top w:val="nil"/>
              <w:left w:val="nil"/>
              <w:bottom w:val="single" w:sz="4" w:space="0" w:color="auto"/>
              <w:right w:val="single" w:sz="4" w:space="0" w:color="auto"/>
            </w:tcBorders>
            <w:shd w:val="clear" w:color="auto" w:fill="auto"/>
            <w:vAlign w:val="bottom"/>
            <w:hideMark/>
          </w:tcPr>
          <w:p w:rsidR="00225364" w:rsidRPr="00B83136" w:rsidRDefault="00225364" w:rsidP="00B83136">
            <w:pPr>
              <w:spacing w:after="0" w:line="240" w:lineRule="auto"/>
              <w:jc w:val="center"/>
              <w:rPr>
                <w:rFonts w:ascii="Times New Roman" w:hAnsi="Times New Roman" w:cs="Times New Roman"/>
                <w:color w:val="000000"/>
                <w:sz w:val="24"/>
                <w:szCs w:val="24"/>
              </w:rPr>
            </w:pPr>
            <w:r w:rsidRPr="00B83136">
              <w:rPr>
                <w:rFonts w:ascii="Times New Roman" w:hAnsi="Times New Roman" w:cs="Times New Roman"/>
                <w:color w:val="000000"/>
                <w:sz w:val="24"/>
                <w:szCs w:val="24"/>
              </w:rPr>
              <w:t>46,4</w:t>
            </w:r>
          </w:p>
        </w:tc>
      </w:tr>
    </w:tbl>
    <w:p w:rsidR="00225364" w:rsidRDefault="00225364" w:rsidP="00B83136">
      <w:pPr>
        <w:autoSpaceDE w:val="0"/>
        <w:autoSpaceDN w:val="0"/>
        <w:adjustRightInd w:val="0"/>
        <w:spacing w:after="0"/>
        <w:rPr>
          <w:color w:val="FF0000"/>
        </w:rPr>
      </w:pP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Таким образом, в ООО СП «</w:t>
      </w:r>
      <w:proofErr w:type="spellStart"/>
      <w:r>
        <w:rPr>
          <w:sz w:val="28"/>
          <w:szCs w:val="28"/>
        </w:rPr>
        <w:t>Нефтегаз</w:t>
      </w:r>
      <w:proofErr w:type="spellEnd"/>
      <w:r>
        <w:rPr>
          <w:sz w:val="28"/>
          <w:szCs w:val="28"/>
        </w:rPr>
        <w:t>» в 2017 году наблюдается рост выручки на 42 222 тыс. руб. в сравнении с 2016 годов, а в 2018 году рост составляет лишь 2491 тыс. руб. нежели в 2017 г. (или на 1,3%).</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При этом отметим, что рост себестоимости в 2018 году в сравнении с2017 годов опережает рост выручки и составляет 8,6%. В виду этого мы наблюдаем снижение валовой прибыли на 39,1% или на 11 029 тыс. руб. </w:t>
      </w:r>
    </w:p>
    <w:p w:rsidR="00225364" w:rsidRDefault="00225364" w:rsidP="00225364">
      <w:pPr>
        <w:pStyle w:val="af4"/>
        <w:widowControl w:val="0"/>
        <w:spacing w:before="0" w:beforeAutospacing="0" w:after="0" w:afterAutospacing="0" w:line="360" w:lineRule="auto"/>
        <w:ind w:firstLine="720"/>
        <w:jc w:val="both"/>
        <w:rPr>
          <w:sz w:val="28"/>
          <w:szCs w:val="28"/>
        </w:rPr>
      </w:pPr>
      <w:r>
        <w:rPr>
          <w:sz w:val="28"/>
          <w:szCs w:val="28"/>
        </w:rPr>
        <w:t xml:space="preserve">В </w:t>
      </w:r>
      <w:r w:rsidRPr="007F3186">
        <w:rPr>
          <w:sz w:val="28"/>
          <w:szCs w:val="28"/>
        </w:rPr>
        <w:t>ООО</w:t>
      </w:r>
      <w:r>
        <w:rPr>
          <w:sz w:val="28"/>
          <w:szCs w:val="28"/>
        </w:rPr>
        <w:t xml:space="preserve"> СН</w:t>
      </w:r>
      <w:r w:rsidRPr="007F3186">
        <w:rPr>
          <w:sz w:val="28"/>
          <w:szCs w:val="28"/>
        </w:rPr>
        <w:t xml:space="preserve"> «</w:t>
      </w:r>
      <w:proofErr w:type="spellStart"/>
      <w:r>
        <w:rPr>
          <w:sz w:val="28"/>
          <w:szCs w:val="28"/>
        </w:rPr>
        <w:t>Нефтегаз</w:t>
      </w:r>
      <w:proofErr w:type="spellEnd"/>
      <w:r w:rsidRPr="007F3186">
        <w:rPr>
          <w:sz w:val="28"/>
          <w:szCs w:val="28"/>
        </w:rPr>
        <w:t xml:space="preserve">»  </w:t>
      </w:r>
      <w:r>
        <w:rPr>
          <w:sz w:val="28"/>
          <w:szCs w:val="28"/>
        </w:rPr>
        <w:t xml:space="preserve">прибыль от продаж увеличилась за последний го на 58% на это положительно повлияло сокращение коммерческих расходов на 43,1%, что произошло за счет оптимизации по различным </w:t>
      </w:r>
      <w:r>
        <w:rPr>
          <w:sz w:val="28"/>
          <w:szCs w:val="28"/>
        </w:rPr>
        <w:lastRenderedPageBreak/>
        <w:t>статьям расхода.</w:t>
      </w:r>
    </w:p>
    <w:p w:rsidR="00225364" w:rsidRPr="00103FB0" w:rsidRDefault="00225364" w:rsidP="00103FB0">
      <w:pPr>
        <w:pStyle w:val="af4"/>
        <w:widowControl w:val="0"/>
        <w:spacing w:before="0" w:beforeAutospacing="0" w:after="0" w:afterAutospacing="0" w:line="360" w:lineRule="auto"/>
        <w:ind w:firstLine="720"/>
        <w:jc w:val="both"/>
        <w:rPr>
          <w:sz w:val="28"/>
          <w:szCs w:val="28"/>
        </w:rPr>
      </w:pPr>
      <w:r>
        <w:rPr>
          <w:sz w:val="28"/>
          <w:szCs w:val="28"/>
        </w:rPr>
        <w:t>Прибыль до налогообложения в 2017</w:t>
      </w:r>
      <w:r w:rsidRPr="007F3186">
        <w:rPr>
          <w:sz w:val="28"/>
          <w:szCs w:val="28"/>
        </w:rPr>
        <w:t xml:space="preserve"> г. </w:t>
      </w:r>
      <w:r>
        <w:rPr>
          <w:sz w:val="28"/>
          <w:szCs w:val="28"/>
        </w:rPr>
        <w:t>снизилась на 74 тыс. руб. в сравнении с 2016годом, и в 2018 году на  это повлияло превышение темпо</w:t>
      </w:r>
      <w:r w:rsidRPr="007F3186">
        <w:rPr>
          <w:sz w:val="28"/>
          <w:szCs w:val="28"/>
        </w:rPr>
        <w:t xml:space="preserve"> роста </w:t>
      </w:r>
      <w:r w:rsidRPr="00103FB0">
        <w:rPr>
          <w:sz w:val="28"/>
          <w:szCs w:val="28"/>
        </w:rPr>
        <w:t xml:space="preserve">прочих расходов над темпами роста прочих доходов. </w:t>
      </w:r>
    </w:p>
    <w:p w:rsidR="00225364" w:rsidRPr="00103FB0" w:rsidRDefault="00225364" w:rsidP="00103F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3FB0">
        <w:rPr>
          <w:rFonts w:ascii="Times New Roman" w:hAnsi="Times New Roman" w:cs="Times New Roman"/>
          <w:sz w:val="28"/>
          <w:szCs w:val="28"/>
        </w:rPr>
        <w:t xml:space="preserve">Компания в течении исследуемого периода получает чистую прибыль, </w:t>
      </w:r>
    </w:p>
    <w:p w:rsidR="00225364" w:rsidRPr="00103FB0" w:rsidRDefault="00225364" w:rsidP="00103FB0">
      <w:pPr>
        <w:widowControl w:val="0"/>
        <w:autoSpaceDE w:val="0"/>
        <w:autoSpaceDN w:val="0"/>
        <w:adjustRightInd w:val="0"/>
        <w:spacing w:after="0" w:line="360" w:lineRule="auto"/>
        <w:jc w:val="both"/>
        <w:rPr>
          <w:rFonts w:ascii="Times New Roman" w:hAnsi="Times New Roman" w:cs="Times New Roman"/>
          <w:sz w:val="28"/>
          <w:szCs w:val="28"/>
        </w:rPr>
      </w:pPr>
      <w:r w:rsidRPr="00103FB0">
        <w:rPr>
          <w:rFonts w:ascii="Times New Roman" w:hAnsi="Times New Roman" w:cs="Times New Roman"/>
          <w:sz w:val="28"/>
          <w:szCs w:val="28"/>
        </w:rPr>
        <w:t>однако абсолютное ее значение имеет тенденцию снижения. Итак, в 2017 году снижение было в размере 59 тыс. руб. в сравнении с 2016 годом, и на 292 тыс. руб. (или на 53,6%) в 2018 году в сравнении с 2017 годом.</w:t>
      </w:r>
    </w:p>
    <w:p w:rsidR="00225364" w:rsidRPr="00103FB0" w:rsidRDefault="00225364" w:rsidP="00103FB0">
      <w:pPr>
        <w:widowControl w:val="0"/>
        <w:autoSpaceDE w:val="0"/>
        <w:autoSpaceDN w:val="0"/>
        <w:adjustRightInd w:val="0"/>
        <w:spacing w:after="0" w:line="360" w:lineRule="auto"/>
        <w:jc w:val="both"/>
        <w:rPr>
          <w:rFonts w:ascii="Times New Roman" w:hAnsi="Times New Roman" w:cs="Times New Roman"/>
          <w:sz w:val="28"/>
          <w:szCs w:val="28"/>
        </w:rPr>
      </w:pPr>
      <w:r w:rsidRPr="00103FB0">
        <w:rPr>
          <w:rFonts w:ascii="Times New Roman" w:hAnsi="Times New Roman" w:cs="Times New Roman"/>
          <w:sz w:val="28"/>
          <w:szCs w:val="28"/>
        </w:rPr>
        <w:t xml:space="preserve">Данный факт является отрицательным моментом. </w:t>
      </w:r>
    </w:p>
    <w:p w:rsidR="00225364" w:rsidRPr="00103FB0" w:rsidRDefault="00225364" w:rsidP="00103F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3FB0">
        <w:rPr>
          <w:rFonts w:ascii="Times New Roman" w:hAnsi="Times New Roman" w:cs="Times New Roman"/>
          <w:sz w:val="28"/>
          <w:szCs w:val="28"/>
        </w:rPr>
        <w:t>Результативность и экономическая целесообразность функционирования организации оценивается не только абсолютными, но и относительными показателями.</w:t>
      </w:r>
    </w:p>
    <w:p w:rsidR="00225364" w:rsidRPr="00103FB0" w:rsidRDefault="00225364" w:rsidP="00103FB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03FB0">
        <w:rPr>
          <w:rFonts w:ascii="Times New Roman" w:hAnsi="Times New Roman" w:cs="Times New Roman"/>
          <w:sz w:val="28"/>
          <w:szCs w:val="28"/>
        </w:rPr>
        <w:t>К относительным относится система показателей рентабельности. Расчет показателей уровня рента</w:t>
      </w:r>
      <w:r w:rsidR="00103FB0">
        <w:rPr>
          <w:rFonts w:ascii="Times New Roman" w:hAnsi="Times New Roman" w:cs="Times New Roman"/>
          <w:sz w:val="28"/>
          <w:szCs w:val="28"/>
        </w:rPr>
        <w:t>бельности выполним в таблице 5.2</w:t>
      </w:r>
      <w:r w:rsidRPr="00103FB0">
        <w:rPr>
          <w:rFonts w:ascii="Times New Roman" w:hAnsi="Times New Roman" w:cs="Times New Roman"/>
          <w:sz w:val="28"/>
          <w:szCs w:val="28"/>
        </w:rPr>
        <w:t xml:space="preserve">. </w:t>
      </w:r>
    </w:p>
    <w:p w:rsidR="00225364" w:rsidRDefault="00225364" w:rsidP="00103FB0">
      <w:pPr>
        <w:pStyle w:val="aff5"/>
        <w:spacing w:after="0"/>
      </w:pPr>
    </w:p>
    <w:p w:rsidR="00225364" w:rsidRPr="007F3186" w:rsidRDefault="00103FB0" w:rsidP="00225364">
      <w:pPr>
        <w:pStyle w:val="aff5"/>
        <w:spacing w:line="360" w:lineRule="auto"/>
        <w:ind w:left="0"/>
        <w:jc w:val="both"/>
      </w:pPr>
      <w:r>
        <w:rPr>
          <w:sz w:val="28"/>
          <w:szCs w:val="28"/>
        </w:rPr>
        <w:t>Таблица 5.2</w:t>
      </w:r>
      <w:r w:rsidR="00225364" w:rsidRPr="003B2BD1">
        <w:rPr>
          <w:sz w:val="28"/>
          <w:szCs w:val="28"/>
        </w:rPr>
        <w:t xml:space="preserve"> - Показатели рентабельности ООО СП «</w:t>
      </w:r>
      <w:proofErr w:type="spellStart"/>
      <w:r w:rsidR="00225364" w:rsidRPr="003B2BD1">
        <w:rPr>
          <w:sz w:val="28"/>
          <w:szCs w:val="28"/>
        </w:rPr>
        <w:t>Нефтегаз</w:t>
      </w:r>
      <w:proofErr w:type="spellEnd"/>
      <w:r w:rsidR="00225364" w:rsidRPr="003B2BD1">
        <w:rPr>
          <w:sz w:val="28"/>
          <w:szCs w:val="28"/>
        </w:rPr>
        <w:t>»  за 2016 – 2018 гг</w:t>
      </w:r>
      <w:r w:rsidR="00225364" w:rsidRPr="007F3186">
        <w:t>.</w:t>
      </w:r>
    </w:p>
    <w:tbl>
      <w:tblPr>
        <w:tblW w:w="92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1380"/>
        <w:gridCol w:w="1480"/>
        <w:gridCol w:w="1600"/>
        <w:gridCol w:w="1380"/>
      </w:tblGrid>
      <w:tr w:rsidR="00225364" w:rsidRPr="00103FB0" w:rsidTr="00032611">
        <w:trPr>
          <w:trHeight w:val="877"/>
        </w:trPr>
        <w:tc>
          <w:tcPr>
            <w:tcW w:w="3407"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Показатели</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2017</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2018</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Абсолютное отклонение, тыс. руб.</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Темп роста, %</w:t>
            </w:r>
          </w:p>
        </w:tc>
      </w:tr>
      <w:tr w:rsidR="00225364" w:rsidRPr="00103FB0" w:rsidTr="003B0CE1">
        <w:trPr>
          <w:trHeight w:val="503"/>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1.  Общая  величина  имущества организации</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35 829</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46 639</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10 811</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130,2</w:t>
            </w:r>
          </w:p>
        </w:tc>
      </w:tr>
      <w:tr w:rsidR="00225364" w:rsidRPr="00103FB0" w:rsidTr="003B0CE1">
        <w:trPr>
          <w:trHeight w:val="315"/>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2. Собственный капитал</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1 381</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1 780</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399</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128,9</w:t>
            </w:r>
          </w:p>
        </w:tc>
      </w:tr>
      <w:tr w:rsidR="00225364" w:rsidRPr="00103FB0" w:rsidTr="003B0CE1">
        <w:trPr>
          <w:trHeight w:val="315"/>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3. Оборотные средства</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35 484</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46 326</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10 843</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130,6</w:t>
            </w:r>
          </w:p>
        </w:tc>
      </w:tr>
      <w:tr w:rsidR="00225364" w:rsidRPr="00103FB0" w:rsidTr="003B0CE1">
        <w:trPr>
          <w:trHeight w:val="763"/>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4. Выручка от продаж продукции (товарооборот)</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143 246</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185 468</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187 959</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w:t>
            </w:r>
          </w:p>
        </w:tc>
      </w:tr>
      <w:tr w:rsidR="00225364" w:rsidRPr="00103FB0" w:rsidTr="003B0CE1">
        <w:trPr>
          <w:trHeight w:val="805"/>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6. Прибыль от реализации отчетного периода</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962</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1 109</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1 752</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115,3</w:t>
            </w:r>
          </w:p>
        </w:tc>
      </w:tr>
      <w:tr w:rsidR="00225364" w:rsidRPr="00103FB0" w:rsidTr="003B0CE1">
        <w:trPr>
          <w:trHeight w:val="315"/>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7. Чистая прибыль</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604</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545</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253</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90,2</w:t>
            </w:r>
          </w:p>
        </w:tc>
      </w:tr>
      <w:tr w:rsidR="00225364" w:rsidRPr="00103FB0" w:rsidTr="003B0CE1">
        <w:trPr>
          <w:trHeight w:val="511"/>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8. Рентабельность активов</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1,7</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1,2</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-0,5</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69,3</w:t>
            </w:r>
          </w:p>
        </w:tc>
      </w:tr>
      <w:tr w:rsidR="00225364" w:rsidRPr="00103FB0" w:rsidTr="003B0CE1">
        <w:trPr>
          <w:trHeight w:val="630"/>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9. Рентабельность     собственного капитала</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43,8</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30,6</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-13,1</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70,0</w:t>
            </w:r>
          </w:p>
        </w:tc>
      </w:tr>
      <w:tr w:rsidR="00225364" w:rsidRPr="00103FB0" w:rsidTr="003B0CE1">
        <w:trPr>
          <w:trHeight w:val="631"/>
        </w:trPr>
        <w:tc>
          <w:tcPr>
            <w:tcW w:w="3407" w:type="dxa"/>
            <w:shd w:val="clear" w:color="auto" w:fill="auto"/>
            <w:vAlign w:val="bottom"/>
            <w:hideMark/>
          </w:tcPr>
          <w:p w:rsidR="00225364" w:rsidRPr="00103FB0" w:rsidRDefault="00225364" w:rsidP="00103FB0">
            <w:pPr>
              <w:spacing w:after="0" w:line="240" w:lineRule="auto"/>
              <w:rPr>
                <w:rFonts w:ascii="Times New Roman" w:hAnsi="Times New Roman" w:cs="Times New Roman"/>
                <w:sz w:val="24"/>
                <w:szCs w:val="24"/>
              </w:rPr>
            </w:pPr>
            <w:r w:rsidRPr="00103FB0">
              <w:rPr>
                <w:rFonts w:ascii="Times New Roman" w:hAnsi="Times New Roman" w:cs="Times New Roman"/>
                <w:sz w:val="24"/>
                <w:szCs w:val="24"/>
              </w:rPr>
              <w:t>10. Рентабельность продаж</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0,7</w:t>
            </w:r>
          </w:p>
        </w:tc>
        <w:tc>
          <w:tcPr>
            <w:tcW w:w="14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0,6</w:t>
            </w:r>
          </w:p>
        </w:tc>
        <w:tc>
          <w:tcPr>
            <w:tcW w:w="160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-0,1</w:t>
            </w:r>
          </w:p>
        </w:tc>
        <w:tc>
          <w:tcPr>
            <w:tcW w:w="1380" w:type="dxa"/>
            <w:shd w:val="clear" w:color="auto" w:fill="auto"/>
            <w:vAlign w:val="bottom"/>
            <w:hideMark/>
          </w:tcPr>
          <w:p w:rsidR="00225364" w:rsidRPr="00103FB0" w:rsidRDefault="00225364" w:rsidP="00103FB0">
            <w:pPr>
              <w:spacing w:after="0" w:line="240" w:lineRule="auto"/>
              <w:jc w:val="center"/>
              <w:rPr>
                <w:rFonts w:ascii="Times New Roman" w:hAnsi="Times New Roman" w:cs="Times New Roman"/>
                <w:sz w:val="24"/>
                <w:szCs w:val="24"/>
              </w:rPr>
            </w:pPr>
            <w:r w:rsidRPr="00103FB0">
              <w:rPr>
                <w:rFonts w:ascii="Times New Roman" w:hAnsi="Times New Roman" w:cs="Times New Roman"/>
                <w:sz w:val="24"/>
                <w:szCs w:val="24"/>
              </w:rPr>
              <w:t>89,0</w:t>
            </w:r>
          </w:p>
        </w:tc>
      </w:tr>
    </w:tbl>
    <w:p w:rsidR="00225364" w:rsidRPr="007F3186" w:rsidRDefault="00225364" w:rsidP="00225364">
      <w:pPr>
        <w:pStyle w:val="aff3"/>
      </w:pPr>
      <w:r w:rsidRPr="007F3186">
        <w:lastRenderedPageBreak/>
        <w:t xml:space="preserve">Рентабельность активов (частное от деления чистой прибыли на среднегодовую величину активов) – показатель, характеризующий эффективность использования всех активов организации. Данный показатель в ООО </w:t>
      </w:r>
      <w:r>
        <w:t xml:space="preserve">СП </w:t>
      </w:r>
      <w:r w:rsidRPr="007F3186">
        <w:t>«</w:t>
      </w:r>
      <w:proofErr w:type="spellStart"/>
      <w:r>
        <w:t>Нефтегаз</w:t>
      </w:r>
      <w:r w:rsidRPr="007F3186">
        <w:t>т</w:t>
      </w:r>
      <w:proofErr w:type="spellEnd"/>
      <w:r w:rsidRPr="007F3186">
        <w:t xml:space="preserve">»  имеет тенденцию  к </w:t>
      </w:r>
      <w:r>
        <w:t xml:space="preserve">ухудшению </w:t>
      </w:r>
      <w:r w:rsidRPr="007F3186">
        <w:t xml:space="preserve"> к 201</w:t>
      </w:r>
      <w:r>
        <w:t>8 г., то есть все меньше</w:t>
      </w:r>
      <w:r w:rsidRPr="007F3186">
        <w:t xml:space="preserve"> чистой прибыли приносит </w:t>
      </w:r>
      <w:r>
        <w:t>задействованные в деятельности активы</w:t>
      </w:r>
      <w:r w:rsidRPr="007F3186">
        <w:t xml:space="preserve">. </w:t>
      </w:r>
    </w:p>
    <w:p w:rsidR="00225364" w:rsidRDefault="00225364" w:rsidP="00225364">
      <w:pPr>
        <w:pStyle w:val="aff3"/>
      </w:pPr>
      <w:r w:rsidRPr="007F3186">
        <w:t xml:space="preserve">Рентабельность собственного капитала – отношение чистой прибыли организации к средней величине собственного капитала – за исследуемый период  значительно </w:t>
      </w:r>
      <w:r>
        <w:t xml:space="preserve">уменьшилось, </w:t>
      </w:r>
      <w:r w:rsidRPr="007F3186">
        <w:t xml:space="preserve"> на</w:t>
      </w:r>
      <w:r>
        <w:t xml:space="preserve"> что</w:t>
      </w:r>
      <w:r w:rsidRPr="007F3186">
        <w:t xml:space="preserve">  в наибольшей степени оказало в</w:t>
      </w:r>
      <w:r>
        <w:t>лияние резкое сокращение чистой прибыли</w:t>
      </w:r>
      <w:r w:rsidRPr="007F3186">
        <w:t xml:space="preserve">.  </w:t>
      </w:r>
    </w:p>
    <w:p w:rsidR="00225364" w:rsidRDefault="00225364" w:rsidP="00225364">
      <w:pPr>
        <w:pStyle w:val="aff3"/>
        <w:rPr>
          <w:color w:val="FF0000"/>
        </w:rPr>
      </w:pPr>
      <w:r w:rsidRPr="007F3186">
        <w:t xml:space="preserve">Рентабельность продаж – отношение прибыли от реализации продукции (операционной прибыли) к объему продаж за </w:t>
      </w:r>
      <w:r>
        <w:t>определенный период. Так, в 2018</w:t>
      </w:r>
      <w:r w:rsidRPr="007F3186">
        <w:t xml:space="preserve">г. ООО </w:t>
      </w:r>
      <w:r>
        <w:t xml:space="preserve">СП </w:t>
      </w:r>
      <w:r w:rsidRPr="007F3186">
        <w:t>«</w:t>
      </w:r>
      <w:proofErr w:type="spellStart"/>
      <w:r>
        <w:t>Нефтегаз</w:t>
      </w:r>
      <w:proofErr w:type="spellEnd"/>
      <w:r>
        <w:t>»  получало 0,1 руб.</w:t>
      </w:r>
      <w:r w:rsidRPr="007F3186">
        <w:t xml:space="preserve">  с каждого рубля выручки.</w:t>
      </w:r>
      <w:r w:rsidRPr="007F3186">
        <w:rPr>
          <w:color w:val="FF0000"/>
        </w:rPr>
        <w:t xml:space="preserve">  </w:t>
      </w:r>
    </w:p>
    <w:p w:rsidR="00225364" w:rsidRDefault="00225364" w:rsidP="00225364">
      <w:pPr>
        <w:pStyle w:val="aff3"/>
      </w:pPr>
      <w:r w:rsidRPr="00613E5D">
        <w:t xml:space="preserve">Для </w:t>
      </w:r>
      <w:r>
        <w:t>анализа финансовых результатов также используется коэффициентный анализ. В связи с этим, проведем анализ показателей</w:t>
      </w:r>
      <w:r w:rsidRPr="007F3186">
        <w:t xml:space="preserve"> коэффициентов ликвидности, платежеспособности, капитализации и их сравнения с нормативными значениями</w:t>
      </w:r>
      <w:r>
        <w:t>,</w:t>
      </w:r>
      <w:r w:rsidR="005F45A5">
        <w:t xml:space="preserve"> который выполнен в таблице 5.3</w:t>
      </w:r>
      <w:r w:rsidRPr="007F3186">
        <w:t xml:space="preserve">.  </w:t>
      </w:r>
    </w:p>
    <w:p w:rsidR="00225364" w:rsidRDefault="00225364" w:rsidP="00225364">
      <w:pPr>
        <w:pStyle w:val="aff3"/>
      </w:pPr>
      <w:r w:rsidRPr="007F3186">
        <w:t>В данной таблице данные представлены на конец года.</w:t>
      </w:r>
    </w:p>
    <w:p w:rsidR="00225364" w:rsidRDefault="005F45A5" w:rsidP="00225364">
      <w:pPr>
        <w:pStyle w:val="aff3"/>
      </w:pPr>
      <w:r>
        <w:t>Таблица 5.3</w:t>
      </w:r>
      <w:r w:rsidR="00225364">
        <w:t>. – Финансовые коэффициенты ОООСП «</w:t>
      </w:r>
      <w:proofErr w:type="spellStart"/>
      <w:r w:rsidR="00225364">
        <w:t>Нефтегаз</w:t>
      </w:r>
      <w:proofErr w:type="spellEnd"/>
      <w:r w:rsidR="00225364">
        <w:t>» за 2016-2018 годы.</w:t>
      </w:r>
    </w:p>
    <w:tbl>
      <w:tblPr>
        <w:tblW w:w="9928" w:type="dxa"/>
        <w:tblInd w:w="103" w:type="dxa"/>
        <w:tblLayout w:type="fixed"/>
        <w:tblLook w:val="04A0"/>
      </w:tblPr>
      <w:tblGrid>
        <w:gridCol w:w="1848"/>
        <w:gridCol w:w="1134"/>
        <w:gridCol w:w="992"/>
        <w:gridCol w:w="993"/>
        <w:gridCol w:w="709"/>
        <w:gridCol w:w="850"/>
        <w:gridCol w:w="771"/>
        <w:gridCol w:w="789"/>
        <w:gridCol w:w="850"/>
        <w:gridCol w:w="992"/>
      </w:tblGrid>
      <w:tr w:rsidR="00225364" w:rsidRPr="005F45A5" w:rsidTr="003B0CE1">
        <w:trPr>
          <w:trHeight w:val="315"/>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Расчет</w:t>
            </w:r>
          </w:p>
        </w:tc>
        <w:tc>
          <w:tcPr>
            <w:tcW w:w="2694" w:type="dxa"/>
            <w:gridSpan w:val="3"/>
            <w:tcBorders>
              <w:top w:val="single" w:sz="4" w:space="0" w:color="auto"/>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Значение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Норм, знач.</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Отклонение</w:t>
            </w:r>
          </w:p>
        </w:tc>
      </w:tr>
      <w:tr w:rsidR="00225364" w:rsidRPr="005F45A5" w:rsidTr="003B0CE1">
        <w:trPr>
          <w:trHeight w:val="615"/>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на конец 2016 г.</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на конец 2017 г.</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на конец 2018</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Абсолютное отклонение</w:t>
            </w:r>
          </w:p>
        </w:tc>
        <w:tc>
          <w:tcPr>
            <w:tcW w:w="1842" w:type="dxa"/>
            <w:gridSpan w:val="2"/>
            <w:tcBorders>
              <w:top w:val="single" w:sz="4" w:space="0" w:color="auto"/>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Темп роста, %</w:t>
            </w:r>
          </w:p>
        </w:tc>
      </w:tr>
      <w:tr w:rsidR="00225364" w:rsidRPr="005F45A5" w:rsidTr="003B0CE1">
        <w:trPr>
          <w:trHeight w:val="630"/>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tcBorders>
              <w:top w:val="nil"/>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2017 от 2016</w:t>
            </w:r>
          </w:p>
        </w:tc>
        <w:tc>
          <w:tcPr>
            <w:tcW w:w="789" w:type="dxa"/>
            <w:tcBorders>
              <w:top w:val="nil"/>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2018 от 2017</w:t>
            </w:r>
          </w:p>
        </w:tc>
        <w:tc>
          <w:tcPr>
            <w:tcW w:w="850" w:type="dxa"/>
            <w:tcBorders>
              <w:top w:val="nil"/>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2017 к 2016</w:t>
            </w:r>
          </w:p>
        </w:tc>
        <w:tc>
          <w:tcPr>
            <w:tcW w:w="992" w:type="dxa"/>
            <w:tcBorders>
              <w:top w:val="nil"/>
              <w:left w:val="nil"/>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2018 к 2017</w:t>
            </w:r>
          </w:p>
        </w:tc>
      </w:tr>
      <w:tr w:rsidR="00225364" w:rsidRPr="005F45A5" w:rsidTr="003B0CE1">
        <w:trPr>
          <w:trHeight w:val="300"/>
        </w:trPr>
        <w:tc>
          <w:tcPr>
            <w:tcW w:w="8086" w:type="dxa"/>
            <w:gridSpan w:val="8"/>
            <w:tcBorders>
              <w:top w:val="single" w:sz="4" w:space="0" w:color="auto"/>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1182370</wp:posOffset>
                  </wp:positionH>
                  <wp:positionV relativeFrom="paragraph">
                    <wp:posOffset>167005</wp:posOffset>
                  </wp:positionV>
                  <wp:extent cx="490855" cy="329565"/>
                  <wp:effectExtent l="19050" t="0" r="4445" b="0"/>
                  <wp:wrapNone/>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0855" cy="329565"/>
                          </a:xfrm>
                          <a:prstGeom prst="rect">
                            <a:avLst/>
                          </a:prstGeom>
                          <a:noFill/>
                        </pic:spPr>
                      </pic:pic>
                    </a:graphicData>
                  </a:graphic>
                </wp:anchor>
              </w:drawing>
            </w:r>
            <w:r w:rsidRPr="005F45A5">
              <w:rPr>
                <w:rFonts w:ascii="Times New Roman" w:hAnsi="Times New Roman" w:cs="Times New Roman"/>
                <w:color w:val="000000"/>
                <w:sz w:val="24"/>
                <w:szCs w:val="24"/>
              </w:rPr>
              <w:t>Коэффициенты капитализации</w:t>
            </w:r>
          </w:p>
        </w:tc>
        <w:tc>
          <w:tcPr>
            <w:tcW w:w="850" w:type="dxa"/>
            <w:tcBorders>
              <w:top w:val="nil"/>
              <w:left w:val="nil"/>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xml:space="preserve">1. Коэффициент независимости      </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xml:space="preserve">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0,05</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0,03</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0,04</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&gt;0,3</w:t>
            </w:r>
          </w:p>
        </w:tc>
        <w:tc>
          <w:tcPr>
            <w:tcW w:w="771"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-0,02</w:t>
            </w:r>
          </w:p>
        </w:tc>
        <w:tc>
          <w:tcPr>
            <w:tcW w:w="78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65,60</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131,91</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xml:space="preserve">2. Доля </w:t>
            </w:r>
            <w:r w:rsidRPr="005F45A5">
              <w:rPr>
                <w:rFonts w:ascii="Times New Roman" w:hAnsi="Times New Roman" w:cs="Times New Roman"/>
                <w:color w:val="000000"/>
                <w:sz w:val="24"/>
                <w:szCs w:val="24"/>
              </w:rPr>
              <w:lastRenderedPageBreak/>
              <w:t>заемных средств в стоимости имущества</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lastRenderedPageBreak/>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552450" cy="352425"/>
                  <wp:effectExtent l="19050" t="0" r="0" b="0"/>
                  <wp:wrapNone/>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2450"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lastRenderedPageBreak/>
                    <w:t>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lastRenderedPageBreak/>
              <w:t>0,29</w:t>
            </w:r>
          </w:p>
        </w:tc>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0,75</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0,77</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&lt;0,7</w:t>
            </w:r>
          </w:p>
        </w:tc>
        <w:tc>
          <w:tcPr>
            <w:tcW w:w="771"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0,46</w:t>
            </w:r>
          </w:p>
        </w:tc>
        <w:tc>
          <w:tcPr>
            <w:tcW w:w="78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259,2</w:t>
            </w:r>
            <w:r w:rsidRPr="005F45A5">
              <w:rPr>
                <w:rFonts w:ascii="Times New Roman" w:hAnsi="Times New Roman" w:cs="Times New Roman"/>
                <w:color w:val="000000"/>
                <w:sz w:val="24"/>
                <w:szCs w:val="24"/>
              </w:rPr>
              <w:lastRenderedPageBreak/>
              <w:t>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lastRenderedPageBreak/>
              <w:t>102,27</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lastRenderedPageBreak/>
              <w:t>3. Коэффициент задолженности</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19050</wp:posOffset>
                  </wp:positionV>
                  <wp:extent cx="228600" cy="333375"/>
                  <wp:effectExtent l="19050" t="0" r="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8600" cy="3333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0,17</w:t>
            </w:r>
          </w:p>
        </w:tc>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0,04</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0,06</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c>
          <w:tcPr>
            <w:tcW w:w="771"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-0,13</w:t>
            </w:r>
          </w:p>
        </w:tc>
        <w:tc>
          <w:tcPr>
            <w:tcW w:w="78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25,31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128,99</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4.   Доля   дебиторской задолженности           в стоимости имущества</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column">
                    <wp:posOffset>28575</wp:posOffset>
                  </wp:positionH>
                  <wp:positionV relativeFrom="paragraph">
                    <wp:posOffset>21590</wp:posOffset>
                  </wp:positionV>
                  <wp:extent cx="549910" cy="307975"/>
                  <wp:effectExtent l="19050" t="0" r="0" b="0"/>
                  <wp:wrapNone/>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9910" cy="30797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0,88</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0,41</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0,49</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c>
          <w:tcPr>
            <w:tcW w:w="771"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-0,47</w:t>
            </w:r>
          </w:p>
        </w:tc>
        <w:tc>
          <w:tcPr>
            <w:tcW w:w="78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46,53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120,48</w:t>
            </w:r>
          </w:p>
        </w:tc>
      </w:tr>
      <w:tr w:rsidR="00225364" w:rsidRPr="005F45A5" w:rsidTr="003B0CE1">
        <w:trPr>
          <w:trHeight w:val="870"/>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315"/>
        </w:trPr>
        <w:tc>
          <w:tcPr>
            <w:tcW w:w="8086"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Коэффициенты ликвидности</w:t>
            </w:r>
          </w:p>
        </w:tc>
        <w:tc>
          <w:tcPr>
            <w:tcW w:w="850" w:type="dxa"/>
            <w:tcBorders>
              <w:top w:val="nil"/>
              <w:left w:val="nil"/>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1. Коэффициент абсолютной ликвидности</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А1/(П1+П2)</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0,01</w:t>
            </w:r>
          </w:p>
        </w:tc>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0,05</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0,07</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0,2-0,5</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0,05</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0,02</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688,91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129,18</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2. Коэффициент критической ликвидности</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(А1+А2)/(П1+П2)</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3,05</w:t>
            </w:r>
          </w:p>
        </w:tc>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0,60</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0,71</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0,7-1</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-2,45</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0,11</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19,65</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118,82</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3. Коэффициент текущей ликвидности</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(А1+А2+А3)/(П1+П2)</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3,40</w:t>
            </w:r>
          </w:p>
        </w:tc>
        <w:tc>
          <w:tcPr>
            <w:tcW w:w="993"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1,32</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1,29</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1,5-2,5</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-2,08</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-0,03</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38,91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97,86</w:t>
            </w:r>
          </w:p>
        </w:tc>
      </w:tr>
      <w:tr w:rsidR="00225364" w:rsidRPr="005F45A5" w:rsidTr="003B0CE1">
        <w:trPr>
          <w:trHeight w:val="765"/>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315"/>
        </w:trPr>
        <w:tc>
          <w:tcPr>
            <w:tcW w:w="8086"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Показатели деловой активности</w:t>
            </w:r>
          </w:p>
        </w:tc>
        <w:tc>
          <w:tcPr>
            <w:tcW w:w="850" w:type="dxa"/>
            <w:tcBorders>
              <w:top w:val="nil"/>
              <w:left w:val="nil"/>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1. Коэффициент оборачиваемости (общий)</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63360" behindDoc="0" locked="0" layoutInCell="1" allowOverlap="1">
                  <wp:simplePos x="0" y="0"/>
                  <wp:positionH relativeFrom="column">
                    <wp:posOffset>9525</wp:posOffset>
                  </wp:positionH>
                  <wp:positionV relativeFrom="paragraph">
                    <wp:posOffset>0</wp:posOffset>
                  </wp:positionV>
                  <wp:extent cx="1200150" cy="352425"/>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00150" cy="352425"/>
                          </a:xfrm>
                          <a:prstGeom prst="rect">
                            <a:avLst/>
                          </a:prstGeom>
                          <a:noFill/>
                        </pic:spPr>
                      </pic:pic>
                    </a:graphicData>
                  </a:graphic>
                </wp:anchor>
              </w:drawing>
            </w:r>
            <w:r w:rsidRPr="005F45A5">
              <w:rPr>
                <w:rFonts w:ascii="Times New Roman" w:hAnsi="Times New Roman" w:cs="Times New Roman"/>
                <w:noProof/>
                <w:color w:val="000000"/>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361950</wp:posOffset>
                  </wp:positionV>
                  <wp:extent cx="1276350" cy="19050"/>
                  <wp:effectExtent l="0" t="0" r="0" b="0"/>
                  <wp:wrapNone/>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276350" cy="19050"/>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6,55</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3,73</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4,32</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-2,82</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0,59</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56,93</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2. Оборачиваемость собственных оборотных средств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34290</wp:posOffset>
                  </wp:positionH>
                  <wp:positionV relativeFrom="paragraph">
                    <wp:posOffset>340995</wp:posOffset>
                  </wp:positionV>
                  <wp:extent cx="563245" cy="350520"/>
                  <wp:effectExtent l="0" t="0" r="0" b="0"/>
                  <wp:wrapNone/>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63245" cy="350520"/>
                          </a:xfrm>
                          <a:prstGeom prst="rect">
                            <a:avLst/>
                          </a:prstGeom>
                          <a:noFill/>
                        </pic:spPr>
                      </pic:pic>
                    </a:graphicData>
                  </a:graphic>
                </wp:anchor>
              </w:drawing>
            </w:r>
            <w:r w:rsidRPr="005F45A5">
              <w:rPr>
                <w:rFonts w:ascii="Times New Roman" w:hAnsi="Times New Roman" w:cs="Times New Roman"/>
                <w:color w:val="000000"/>
                <w:sz w:val="24"/>
                <w:szCs w:val="2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186,28</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142,45</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115,24</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-43,83</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-27,21</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76,47</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r w:rsidR="00225364" w:rsidRPr="005F45A5" w:rsidTr="003B0CE1">
        <w:trPr>
          <w:trHeight w:val="509"/>
        </w:trPr>
        <w:tc>
          <w:tcPr>
            <w:tcW w:w="1848"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color w:val="000000"/>
                <w:sz w:val="24"/>
                <w:szCs w:val="24"/>
              </w:rPr>
              <w:t>3. Коэффициент обеспеченности собственными оборотными средствами</w:t>
            </w:r>
          </w:p>
        </w:tc>
        <w:tc>
          <w:tcPr>
            <w:tcW w:w="1134" w:type="dxa"/>
            <w:vMerge w:val="restart"/>
            <w:tcBorders>
              <w:top w:val="nil"/>
              <w:left w:val="nil"/>
              <w:bottom w:val="nil"/>
              <w:right w:val="nil"/>
            </w:tcBorders>
            <w:shd w:val="clear" w:color="auto" w:fill="auto"/>
            <w:noWrap/>
            <w:vAlign w:val="bottom"/>
            <w:hideMark/>
          </w:tcPr>
          <w:p w:rsidR="00225364" w:rsidRPr="005F45A5" w:rsidRDefault="00225364" w:rsidP="005F45A5">
            <w:pPr>
              <w:spacing w:after="0" w:line="240" w:lineRule="auto"/>
              <w:rPr>
                <w:rFonts w:ascii="Times New Roman" w:hAnsi="Times New Roman" w:cs="Times New Roman"/>
                <w:color w:val="000000"/>
                <w:sz w:val="24"/>
                <w:szCs w:val="24"/>
              </w:rPr>
            </w:pPr>
            <w:r w:rsidRPr="005F45A5">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123825</wp:posOffset>
                  </wp:positionH>
                  <wp:positionV relativeFrom="paragraph">
                    <wp:posOffset>0</wp:posOffset>
                  </wp:positionV>
                  <wp:extent cx="466725" cy="352425"/>
                  <wp:effectExtent l="19050" t="0" r="0" b="0"/>
                  <wp:wrapNone/>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6725" cy="352425"/>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1900"/>
            </w:tblGrid>
            <w:tr w:rsidR="00225364" w:rsidRPr="005F45A5" w:rsidTr="003B0CE1">
              <w:trPr>
                <w:trHeight w:val="509"/>
                <w:tblCellSpacing w:w="0" w:type="dxa"/>
              </w:trPr>
              <w:tc>
                <w:tcPr>
                  <w:tcW w:w="1900" w:type="dxa"/>
                  <w:vMerge w:val="restart"/>
                  <w:tcBorders>
                    <w:top w:val="nil"/>
                    <w:left w:val="single" w:sz="4" w:space="0" w:color="auto"/>
                    <w:bottom w:val="single" w:sz="4" w:space="0" w:color="auto"/>
                    <w:right w:val="single" w:sz="4" w:space="0" w:color="auto"/>
                  </w:tcBorders>
                  <w:shd w:val="clear" w:color="auto" w:fill="auto"/>
                  <w:hideMark/>
                </w:tcPr>
                <w:p w:rsidR="00225364" w:rsidRPr="005F45A5" w:rsidRDefault="00225364" w:rsidP="005F45A5">
                  <w:pPr>
                    <w:spacing w:after="0" w:line="240" w:lineRule="auto"/>
                    <w:jc w:val="both"/>
                    <w:rPr>
                      <w:rFonts w:ascii="Times New Roman" w:hAnsi="Times New Roman" w:cs="Times New Roman"/>
                      <w:color w:val="000000"/>
                      <w:sz w:val="24"/>
                      <w:szCs w:val="24"/>
                    </w:rPr>
                  </w:pPr>
                  <w:r w:rsidRPr="005F45A5">
                    <w:rPr>
                      <w:rFonts w:ascii="Times New Roman" w:hAnsi="Times New Roman" w:cs="Times New Roman"/>
                      <w:color w:val="000000"/>
                      <w:sz w:val="24"/>
                      <w:szCs w:val="24"/>
                    </w:rPr>
                    <w:t> </w:t>
                  </w:r>
                </w:p>
              </w:tc>
            </w:tr>
            <w:tr w:rsidR="00225364" w:rsidRPr="005F45A5" w:rsidTr="003B0CE1">
              <w:trPr>
                <w:trHeight w:val="509"/>
                <w:tblCellSpacing w:w="0" w:type="dxa"/>
              </w:trPr>
              <w:tc>
                <w:tcPr>
                  <w:tcW w:w="190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0,04</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0,03</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0,04</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&gt;1</w:t>
            </w:r>
          </w:p>
        </w:tc>
        <w:tc>
          <w:tcPr>
            <w:tcW w:w="771"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-0,01</w:t>
            </w:r>
          </w:p>
        </w:tc>
        <w:tc>
          <w:tcPr>
            <w:tcW w:w="789" w:type="dxa"/>
            <w:vMerge w:val="restart"/>
            <w:tcBorders>
              <w:top w:val="nil"/>
              <w:left w:val="single" w:sz="4" w:space="0" w:color="auto"/>
              <w:bottom w:val="single" w:sz="4" w:space="0" w:color="auto"/>
              <w:right w:val="single" w:sz="4" w:space="0" w:color="auto"/>
            </w:tcBorders>
            <w:shd w:val="clear" w:color="000000" w:fill="FFFFFF"/>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0,01</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73,81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225364" w:rsidRPr="005F45A5" w:rsidRDefault="00225364" w:rsidP="005F45A5">
            <w:pPr>
              <w:spacing w:after="0" w:line="240" w:lineRule="auto"/>
              <w:jc w:val="center"/>
              <w:rPr>
                <w:rFonts w:ascii="Times New Roman" w:hAnsi="Times New Roman" w:cs="Times New Roman"/>
                <w:color w:val="000000"/>
                <w:sz w:val="24"/>
                <w:szCs w:val="24"/>
              </w:rPr>
            </w:pPr>
            <w:r w:rsidRPr="005F45A5">
              <w:rPr>
                <w:rFonts w:ascii="Times New Roman" w:hAnsi="Times New Roman" w:cs="Times New Roman"/>
                <w:color w:val="000000"/>
                <w:sz w:val="24"/>
                <w:szCs w:val="24"/>
              </w:rPr>
              <w:t>143,21</w:t>
            </w:r>
          </w:p>
        </w:tc>
      </w:tr>
      <w:tr w:rsidR="00225364" w:rsidRPr="005F45A5" w:rsidTr="003B0CE1">
        <w:trPr>
          <w:trHeight w:val="509"/>
        </w:trPr>
        <w:tc>
          <w:tcPr>
            <w:tcW w:w="1848"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1134" w:type="dxa"/>
            <w:vMerge/>
            <w:tcBorders>
              <w:top w:val="nil"/>
              <w:left w:val="nil"/>
              <w:bottom w:val="nil"/>
              <w:right w:val="nil"/>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71"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789"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225364" w:rsidRPr="005F45A5" w:rsidRDefault="00225364" w:rsidP="005F45A5">
            <w:pPr>
              <w:spacing w:after="0" w:line="240" w:lineRule="auto"/>
              <w:rPr>
                <w:rFonts w:ascii="Times New Roman" w:hAnsi="Times New Roman" w:cs="Times New Roman"/>
                <w:color w:val="000000"/>
                <w:sz w:val="24"/>
                <w:szCs w:val="24"/>
              </w:rPr>
            </w:pPr>
          </w:p>
        </w:tc>
      </w:tr>
    </w:tbl>
    <w:p w:rsidR="00225364" w:rsidRDefault="00225364" w:rsidP="00225364">
      <w:pPr>
        <w:pStyle w:val="aff3"/>
      </w:pPr>
    </w:p>
    <w:p w:rsidR="00225364" w:rsidRDefault="00225364" w:rsidP="00225364">
      <w:pPr>
        <w:pStyle w:val="af4"/>
        <w:spacing w:before="0" w:beforeAutospacing="0" w:after="0" w:afterAutospacing="0" w:line="360" w:lineRule="auto"/>
        <w:ind w:firstLine="720"/>
        <w:jc w:val="both"/>
        <w:rPr>
          <w:sz w:val="28"/>
          <w:szCs w:val="28"/>
        </w:rPr>
      </w:pPr>
      <w:r w:rsidRPr="007F3186">
        <w:rPr>
          <w:bCs/>
          <w:sz w:val="28"/>
          <w:szCs w:val="28"/>
        </w:rPr>
        <w:t xml:space="preserve">Коэффициент финансовой независимости в </w:t>
      </w:r>
      <w:r w:rsidRPr="007F3186">
        <w:rPr>
          <w:sz w:val="28"/>
          <w:szCs w:val="28"/>
        </w:rPr>
        <w:t xml:space="preserve">ООО </w:t>
      </w:r>
      <w:r>
        <w:rPr>
          <w:sz w:val="28"/>
          <w:szCs w:val="28"/>
        </w:rPr>
        <w:t xml:space="preserve">СП </w:t>
      </w:r>
      <w:r w:rsidRPr="007F3186">
        <w:rPr>
          <w:sz w:val="28"/>
          <w:szCs w:val="28"/>
        </w:rPr>
        <w:t>«</w:t>
      </w:r>
      <w:proofErr w:type="spellStart"/>
      <w:r>
        <w:rPr>
          <w:sz w:val="28"/>
          <w:szCs w:val="28"/>
        </w:rPr>
        <w:t>Нефтегаз</w:t>
      </w:r>
      <w:proofErr w:type="spellEnd"/>
      <w:r w:rsidRPr="007F3186">
        <w:rPr>
          <w:sz w:val="28"/>
          <w:szCs w:val="28"/>
        </w:rPr>
        <w:t xml:space="preserve">» </w:t>
      </w:r>
      <w:r w:rsidRPr="007F3186">
        <w:rPr>
          <w:bCs/>
          <w:sz w:val="28"/>
          <w:szCs w:val="28"/>
        </w:rPr>
        <w:t xml:space="preserve">имеет </w:t>
      </w:r>
      <w:r>
        <w:rPr>
          <w:bCs/>
          <w:sz w:val="28"/>
          <w:szCs w:val="28"/>
        </w:rPr>
        <w:t>отрицательную</w:t>
      </w:r>
      <w:r w:rsidRPr="007F3186">
        <w:rPr>
          <w:bCs/>
          <w:sz w:val="28"/>
          <w:szCs w:val="28"/>
        </w:rPr>
        <w:t xml:space="preserve"> динамику и</w:t>
      </w:r>
      <w:r w:rsidRPr="007F3186">
        <w:rPr>
          <w:sz w:val="28"/>
          <w:szCs w:val="28"/>
        </w:rPr>
        <w:t xml:space="preserve"> характеризует долю активов организации, сформированных за счет собственных средств. </w:t>
      </w:r>
      <w:r>
        <w:rPr>
          <w:sz w:val="28"/>
          <w:szCs w:val="28"/>
        </w:rPr>
        <w:t xml:space="preserve">Тем не менее, данный </w:t>
      </w:r>
      <w:r>
        <w:rPr>
          <w:sz w:val="28"/>
          <w:szCs w:val="28"/>
        </w:rPr>
        <w:lastRenderedPageBreak/>
        <w:t xml:space="preserve">показатель находится в течении всего периода на уровне нормативных значений. </w:t>
      </w:r>
    </w:p>
    <w:p w:rsidR="00225364" w:rsidRPr="007F3186" w:rsidRDefault="00225364" w:rsidP="00225364">
      <w:pPr>
        <w:pStyle w:val="af4"/>
        <w:spacing w:before="0" w:beforeAutospacing="0" w:after="0" w:afterAutospacing="0" w:line="360" w:lineRule="auto"/>
        <w:ind w:firstLine="720"/>
        <w:jc w:val="both"/>
        <w:rPr>
          <w:sz w:val="28"/>
          <w:szCs w:val="28"/>
        </w:rPr>
      </w:pPr>
      <w:r>
        <w:rPr>
          <w:sz w:val="28"/>
          <w:szCs w:val="28"/>
        </w:rPr>
        <w:t>Д</w:t>
      </w:r>
      <w:r w:rsidRPr="007F3186">
        <w:rPr>
          <w:sz w:val="28"/>
          <w:szCs w:val="28"/>
        </w:rPr>
        <w:t xml:space="preserve">оля заемных средств в стоимости имущества ООО </w:t>
      </w:r>
      <w:r>
        <w:rPr>
          <w:sz w:val="28"/>
          <w:szCs w:val="28"/>
        </w:rPr>
        <w:t xml:space="preserve">СП </w:t>
      </w:r>
      <w:r w:rsidRPr="007F3186">
        <w:rPr>
          <w:sz w:val="28"/>
          <w:szCs w:val="28"/>
        </w:rPr>
        <w:t>«</w:t>
      </w:r>
      <w:proofErr w:type="spellStart"/>
      <w:r>
        <w:rPr>
          <w:sz w:val="28"/>
          <w:szCs w:val="28"/>
        </w:rPr>
        <w:t>Нефтегаз</w:t>
      </w:r>
      <w:proofErr w:type="spellEnd"/>
      <w:r w:rsidRPr="007F3186">
        <w:rPr>
          <w:sz w:val="28"/>
          <w:szCs w:val="28"/>
        </w:rPr>
        <w:t>»  повышается на  протяжении всего исследуемого периода, организация зависима от внешних источник</w:t>
      </w:r>
      <w:r>
        <w:rPr>
          <w:sz w:val="28"/>
          <w:szCs w:val="28"/>
        </w:rPr>
        <w:t>ов финансирования.  Итак, в 2018</w:t>
      </w:r>
      <w:r w:rsidRPr="007F3186">
        <w:rPr>
          <w:sz w:val="28"/>
          <w:szCs w:val="28"/>
        </w:rPr>
        <w:t xml:space="preserve"> году ООО </w:t>
      </w:r>
      <w:r>
        <w:rPr>
          <w:sz w:val="28"/>
          <w:szCs w:val="28"/>
        </w:rPr>
        <w:t xml:space="preserve">СП </w:t>
      </w:r>
      <w:r w:rsidRPr="007F3186">
        <w:rPr>
          <w:sz w:val="28"/>
          <w:szCs w:val="28"/>
        </w:rPr>
        <w:t>«</w:t>
      </w:r>
      <w:proofErr w:type="spellStart"/>
      <w:r>
        <w:rPr>
          <w:sz w:val="28"/>
          <w:szCs w:val="28"/>
        </w:rPr>
        <w:t>Нефтегаз</w:t>
      </w:r>
      <w:proofErr w:type="spellEnd"/>
      <w:r w:rsidRPr="007F3186">
        <w:rPr>
          <w:sz w:val="28"/>
          <w:szCs w:val="28"/>
        </w:rPr>
        <w:t xml:space="preserve">» для </w:t>
      </w:r>
      <w:r>
        <w:rPr>
          <w:sz w:val="28"/>
          <w:szCs w:val="28"/>
        </w:rPr>
        <w:t>ведения своей</w:t>
      </w:r>
      <w:r w:rsidR="00D576B0">
        <w:rPr>
          <w:sz w:val="28"/>
          <w:szCs w:val="28"/>
        </w:rPr>
        <w:t xml:space="preserve"> </w:t>
      </w:r>
      <w:r>
        <w:rPr>
          <w:sz w:val="28"/>
          <w:szCs w:val="28"/>
        </w:rPr>
        <w:t>деятельности использовала лишь 23</w:t>
      </w:r>
      <w:r w:rsidRPr="007F3186">
        <w:rPr>
          <w:sz w:val="28"/>
          <w:szCs w:val="28"/>
        </w:rPr>
        <w:t xml:space="preserve">% </w:t>
      </w:r>
      <w:r>
        <w:rPr>
          <w:sz w:val="28"/>
          <w:szCs w:val="28"/>
        </w:rPr>
        <w:t>(100-77) собственного капитала.</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bCs/>
          <w:sz w:val="28"/>
          <w:szCs w:val="28"/>
        </w:rPr>
        <w:t xml:space="preserve">Коэффициент обеспеченности собственными средствами </w:t>
      </w:r>
      <w:r w:rsidRPr="007F3186">
        <w:rPr>
          <w:sz w:val="28"/>
          <w:szCs w:val="28"/>
        </w:rPr>
        <w:t>характеризует недостаточность у организации собственных оборотных средств, необходимых для финансовой устойчивости. Необходимо отметить отрицательную тенденцию данного показателя. Однако оборотные активы ООО</w:t>
      </w:r>
      <w:r>
        <w:rPr>
          <w:sz w:val="28"/>
          <w:szCs w:val="28"/>
        </w:rPr>
        <w:t xml:space="preserve"> СП</w:t>
      </w:r>
      <w:r w:rsidRPr="007F3186">
        <w:rPr>
          <w:sz w:val="28"/>
          <w:szCs w:val="28"/>
        </w:rPr>
        <w:t xml:space="preserve"> «</w:t>
      </w:r>
      <w:proofErr w:type="spellStart"/>
      <w:r>
        <w:rPr>
          <w:sz w:val="28"/>
          <w:szCs w:val="28"/>
        </w:rPr>
        <w:t>Нефтегаз</w:t>
      </w:r>
      <w:proofErr w:type="spellEnd"/>
      <w:r w:rsidRPr="007F3186">
        <w:rPr>
          <w:sz w:val="28"/>
          <w:szCs w:val="28"/>
        </w:rPr>
        <w:t>» формируется за счет заемных средств в полном объеме.</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Коэффициент абсолютной ликвидности за анализируемый период </w:t>
      </w:r>
      <w:r>
        <w:rPr>
          <w:sz w:val="28"/>
          <w:szCs w:val="28"/>
        </w:rPr>
        <w:t>имеет тенденцию роста</w:t>
      </w:r>
      <w:r w:rsidRPr="007F3186">
        <w:rPr>
          <w:sz w:val="28"/>
          <w:szCs w:val="28"/>
        </w:rPr>
        <w:t xml:space="preserve">, </w:t>
      </w:r>
      <w:r>
        <w:rPr>
          <w:sz w:val="28"/>
          <w:szCs w:val="28"/>
        </w:rPr>
        <w:t>однако</w:t>
      </w:r>
      <w:r w:rsidRPr="007F3186">
        <w:rPr>
          <w:sz w:val="28"/>
          <w:szCs w:val="28"/>
        </w:rPr>
        <w:t xml:space="preserve"> в ООО </w:t>
      </w:r>
      <w:r>
        <w:rPr>
          <w:sz w:val="28"/>
          <w:szCs w:val="28"/>
        </w:rPr>
        <w:t xml:space="preserve">СП </w:t>
      </w:r>
      <w:r w:rsidRPr="007F3186">
        <w:rPr>
          <w:sz w:val="28"/>
          <w:szCs w:val="28"/>
        </w:rPr>
        <w:t>«</w:t>
      </w:r>
      <w:proofErr w:type="spellStart"/>
      <w:r>
        <w:rPr>
          <w:sz w:val="28"/>
          <w:szCs w:val="28"/>
        </w:rPr>
        <w:t>Нефтегаз</w:t>
      </w:r>
      <w:proofErr w:type="spellEnd"/>
      <w:r w:rsidRPr="007F3186">
        <w:rPr>
          <w:sz w:val="28"/>
          <w:szCs w:val="28"/>
        </w:rPr>
        <w:t>»   ежед</w:t>
      </w:r>
      <w:r>
        <w:rPr>
          <w:sz w:val="28"/>
          <w:szCs w:val="28"/>
        </w:rPr>
        <w:t>невно подлежит погашению лишь 7</w:t>
      </w:r>
      <w:r w:rsidRPr="007F3186">
        <w:rPr>
          <w:sz w:val="28"/>
          <w:szCs w:val="28"/>
        </w:rPr>
        <w:t xml:space="preserve">% своих краткосрочных обязательств при нормативном значении выше 20%. </w:t>
      </w:r>
    </w:p>
    <w:p w:rsidR="00225364" w:rsidRPr="005F45A5" w:rsidRDefault="00225364" w:rsidP="005F45A5">
      <w:pPr>
        <w:pStyle w:val="af4"/>
        <w:widowControl w:val="0"/>
        <w:spacing w:before="0" w:beforeAutospacing="0" w:after="0" w:afterAutospacing="0" w:line="360" w:lineRule="auto"/>
        <w:ind w:firstLine="720"/>
        <w:jc w:val="both"/>
        <w:rPr>
          <w:sz w:val="28"/>
          <w:szCs w:val="28"/>
        </w:rPr>
      </w:pPr>
      <w:r w:rsidRPr="007F3186">
        <w:rPr>
          <w:sz w:val="28"/>
          <w:szCs w:val="28"/>
        </w:rPr>
        <w:t xml:space="preserve">Коэффициент критической ликвидности показывает платежеспособность компании на данный момент. Нормальное значение коэффициента </w:t>
      </w:r>
      <w:r w:rsidRPr="005F45A5">
        <w:rPr>
          <w:sz w:val="28"/>
          <w:szCs w:val="28"/>
        </w:rPr>
        <w:t xml:space="preserve">попадает в </w:t>
      </w:r>
      <w:r w:rsidRPr="005F45A5">
        <w:rPr>
          <w:bCs/>
          <w:sz w:val="28"/>
          <w:szCs w:val="28"/>
        </w:rPr>
        <w:t>диапазон 0,7-1</w:t>
      </w:r>
      <w:r w:rsidRPr="005F45A5">
        <w:rPr>
          <w:sz w:val="28"/>
          <w:szCs w:val="28"/>
        </w:rPr>
        <w:t>, и в ООО СП «</w:t>
      </w:r>
      <w:proofErr w:type="spellStart"/>
      <w:r w:rsidRPr="005F45A5">
        <w:rPr>
          <w:sz w:val="28"/>
          <w:szCs w:val="28"/>
        </w:rPr>
        <w:t>Нефтегаз</w:t>
      </w:r>
      <w:proofErr w:type="spellEnd"/>
      <w:r w:rsidRPr="005F45A5">
        <w:rPr>
          <w:sz w:val="28"/>
          <w:szCs w:val="28"/>
        </w:rPr>
        <w:t xml:space="preserve">» данный показатель находится в пределах нормы. </w:t>
      </w:r>
    </w:p>
    <w:p w:rsidR="00225364" w:rsidRPr="005F45A5" w:rsidRDefault="00225364" w:rsidP="005F45A5">
      <w:pPr>
        <w:spacing w:after="0" w:line="360" w:lineRule="auto"/>
        <w:ind w:firstLine="567"/>
        <w:jc w:val="both"/>
        <w:rPr>
          <w:rFonts w:ascii="Times New Roman" w:hAnsi="Times New Roman" w:cs="Times New Roman"/>
          <w:sz w:val="28"/>
          <w:szCs w:val="28"/>
        </w:rPr>
      </w:pPr>
      <w:r w:rsidRPr="005F45A5">
        <w:rPr>
          <w:rFonts w:ascii="Times New Roman" w:hAnsi="Times New Roman" w:cs="Times New Roman"/>
          <w:sz w:val="28"/>
          <w:szCs w:val="28"/>
        </w:rPr>
        <w:t xml:space="preserve">Коэффициент текущей ликвидности за изучаемый период имеет отрицательную тенденцию, однако за исследуемый период остается  ниже норматива, это свидетельствует о высоком финансовом риске, связанном с тем, что предприятие не в состоянии стабильно оплачивать текущие счета. </w:t>
      </w:r>
    </w:p>
    <w:p w:rsidR="00225364" w:rsidRPr="007F3186" w:rsidRDefault="00225364" w:rsidP="005F45A5">
      <w:pPr>
        <w:pStyle w:val="af4"/>
        <w:widowControl w:val="0"/>
        <w:spacing w:before="0" w:beforeAutospacing="0" w:after="0" w:afterAutospacing="0" w:line="360" w:lineRule="auto"/>
        <w:ind w:firstLine="720"/>
        <w:jc w:val="both"/>
        <w:rPr>
          <w:sz w:val="28"/>
          <w:szCs w:val="28"/>
        </w:rPr>
      </w:pPr>
      <w:r w:rsidRPr="005F45A5">
        <w:rPr>
          <w:sz w:val="28"/>
          <w:szCs w:val="28"/>
        </w:rPr>
        <w:t>Далее для более комплексной оценки финансовых результатов ООО СП «</w:t>
      </w:r>
      <w:proofErr w:type="spellStart"/>
      <w:r w:rsidRPr="005F45A5">
        <w:rPr>
          <w:sz w:val="28"/>
          <w:szCs w:val="28"/>
        </w:rPr>
        <w:t>Нефтегаз</w:t>
      </w:r>
      <w:proofErr w:type="spellEnd"/>
      <w:r w:rsidRPr="005F45A5">
        <w:rPr>
          <w:sz w:val="28"/>
          <w:szCs w:val="28"/>
        </w:rPr>
        <w:t>» определим финансовую</w:t>
      </w:r>
      <w:r>
        <w:rPr>
          <w:sz w:val="28"/>
          <w:szCs w:val="28"/>
        </w:rPr>
        <w:t xml:space="preserve"> устойчивость компании.  </w:t>
      </w:r>
      <w:r w:rsidRPr="007F3186">
        <w:rPr>
          <w:sz w:val="28"/>
          <w:szCs w:val="28"/>
        </w:rPr>
        <w:t>Результатом анализа финансовой устойчивости являются установление ее типа.</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Для определения типа финансовой устойчивости организации используют результаты расчет</w:t>
      </w:r>
      <w:r w:rsidR="00A1253D">
        <w:rPr>
          <w:sz w:val="28"/>
          <w:szCs w:val="28"/>
        </w:rPr>
        <w:t>ов, представленные в таблице 5.4</w:t>
      </w:r>
      <w:r w:rsidRPr="007F3186">
        <w:rPr>
          <w:sz w:val="28"/>
          <w:szCs w:val="28"/>
        </w:rPr>
        <w:t xml:space="preserve">, которые </w:t>
      </w:r>
      <w:r w:rsidRPr="007F3186">
        <w:rPr>
          <w:sz w:val="28"/>
          <w:szCs w:val="28"/>
        </w:rPr>
        <w:lastRenderedPageBreak/>
        <w:t>характеризуют состояние запасов и обеспеченность их источниками формирования.</w:t>
      </w:r>
    </w:p>
    <w:p w:rsidR="00225364" w:rsidRDefault="00A1253D" w:rsidP="00225364">
      <w:pPr>
        <w:pStyle w:val="aff5"/>
        <w:spacing w:after="0" w:line="360" w:lineRule="auto"/>
        <w:ind w:left="0" w:firstLine="709"/>
        <w:jc w:val="both"/>
        <w:rPr>
          <w:sz w:val="28"/>
          <w:szCs w:val="28"/>
        </w:rPr>
      </w:pPr>
      <w:r>
        <w:rPr>
          <w:sz w:val="28"/>
          <w:szCs w:val="28"/>
        </w:rPr>
        <w:t>Таблица 5.4</w:t>
      </w:r>
      <w:r w:rsidR="00225364" w:rsidRPr="00EF616E">
        <w:rPr>
          <w:sz w:val="28"/>
          <w:szCs w:val="28"/>
        </w:rPr>
        <w:t xml:space="preserve"> - Динамика обеспеченности запасов и затрат ООО СП «</w:t>
      </w:r>
      <w:proofErr w:type="spellStart"/>
      <w:r w:rsidR="00225364" w:rsidRPr="00EF616E">
        <w:rPr>
          <w:sz w:val="28"/>
          <w:szCs w:val="28"/>
        </w:rPr>
        <w:t>Нефтегаз</w:t>
      </w:r>
      <w:proofErr w:type="spellEnd"/>
      <w:r w:rsidR="00225364" w:rsidRPr="00EF616E">
        <w:rPr>
          <w:sz w:val="28"/>
          <w:szCs w:val="28"/>
        </w:rPr>
        <w:t xml:space="preserve">» финансовыми источниками   на конец года за 2016-2018 гг. </w:t>
      </w:r>
    </w:p>
    <w:p w:rsidR="00225364" w:rsidRPr="00EF616E" w:rsidRDefault="00225364" w:rsidP="00225364">
      <w:pPr>
        <w:pStyle w:val="aff5"/>
        <w:spacing w:after="0" w:line="360" w:lineRule="auto"/>
        <w:ind w:left="0" w:firstLine="709"/>
        <w:jc w:val="both"/>
        <w:rPr>
          <w:sz w:val="28"/>
          <w:szCs w:val="28"/>
        </w:rPr>
      </w:pPr>
    </w:p>
    <w:tbl>
      <w:tblPr>
        <w:tblW w:w="9508" w:type="dxa"/>
        <w:tblInd w:w="103" w:type="dxa"/>
        <w:tblLayout w:type="fixed"/>
        <w:tblLook w:val="04A0"/>
      </w:tblPr>
      <w:tblGrid>
        <w:gridCol w:w="3124"/>
        <w:gridCol w:w="1134"/>
        <w:gridCol w:w="986"/>
        <w:gridCol w:w="1138"/>
        <w:gridCol w:w="1121"/>
        <w:gridCol w:w="1007"/>
        <w:gridCol w:w="998"/>
      </w:tblGrid>
      <w:tr w:rsidR="00225364" w:rsidRPr="00DF7CA1" w:rsidTr="003B0CE1">
        <w:trPr>
          <w:trHeight w:val="63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Условные обозначения</w:t>
            </w:r>
          </w:p>
        </w:tc>
        <w:tc>
          <w:tcPr>
            <w:tcW w:w="986" w:type="dxa"/>
            <w:tcBorders>
              <w:top w:val="single" w:sz="4" w:space="0" w:color="auto"/>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 </w:t>
            </w:r>
          </w:p>
        </w:tc>
        <w:tc>
          <w:tcPr>
            <w:tcW w:w="2259" w:type="dxa"/>
            <w:gridSpan w:val="2"/>
            <w:tcBorders>
              <w:top w:val="single" w:sz="4" w:space="0" w:color="auto"/>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Годы</w:t>
            </w:r>
          </w:p>
        </w:tc>
        <w:tc>
          <w:tcPr>
            <w:tcW w:w="2005" w:type="dxa"/>
            <w:gridSpan w:val="2"/>
            <w:tcBorders>
              <w:top w:val="single" w:sz="4" w:space="0" w:color="auto"/>
              <w:left w:val="nil"/>
              <w:bottom w:val="single" w:sz="4" w:space="0" w:color="auto"/>
              <w:right w:val="single" w:sz="4" w:space="0" w:color="000000"/>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Абсолютное отклонение (+,-)</w:t>
            </w:r>
          </w:p>
        </w:tc>
      </w:tr>
      <w:tr w:rsidR="00225364" w:rsidRPr="00DF7CA1" w:rsidTr="003B0CE1">
        <w:trPr>
          <w:trHeight w:val="630"/>
        </w:trPr>
        <w:tc>
          <w:tcPr>
            <w:tcW w:w="3124" w:type="dxa"/>
            <w:vMerge/>
            <w:tcBorders>
              <w:top w:val="single" w:sz="4" w:space="0" w:color="auto"/>
              <w:left w:val="single" w:sz="4" w:space="0" w:color="auto"/>
              <w:bottom w:val="single" w:sz="4" w:space="0" w:color="auto"/>
              <w:right w:val="single" w:sz="4" w:space="0" w:color="auto"/>
            </w:tcBorders>
            <w:vAlign w:val="center"/>
            <w:hideMark/>
          </w:tcPr>
          <w:p w:rsidR="00225364" w:rsidRPr="00DF7CA1" w:rsidRDefault="00225364" w:rsidP="00DF7CA1">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5364" w:rsidRPr="00DF7CA1" w:rsidRDefault="00225364" w:rsidP="00DF7CA1">
            <w:pPr>
              <w:spacing w:after="0" w:line="240" w:lineRule="auto"/>
              <w:rPr>
                <w:rFonts w:ascii="Times New Roman" w:hAnsi="Times New Roman" w:cs="Times New Roman"/>
                <w:color w:val="000000"/>
                <w:sz w:val="24"/>
                <w:szCs w:val="24"/>
              </w:rPr>
            </w:pP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2016</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2017</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2018</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2017 от 2016</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2018 от  2017</w:t>
            </w:r>
          </w:p>
        </w:tc>
      </w:tr>
      <w:tr w:rsidR="00225364" w:rsidRPr="00DF7CA1" w:rsidTr="003B0CE1">
        <w:trPr>
          <w:trHeight w:val="572"/>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1. Собственные источники оборотных средств</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СИ</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1 108</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1 653</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1 906</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545</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253</w:t>
            </w:r>
          </w:p>
        </w:tc>
      </w:tr>
      <w:tr w:rsidR="00225364" w:rsidRPr="00DF7CA1" w:rsidTr="003B0CE1">
        <w:trPr>
          <w:trHeight w:val="269"/>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 xml:space="preserve">2. </w:t>
            </w:r>
            <w:proofErr w:type="spellStart"/>
            <w:r w:rsidRPr="00DF7CA1">
              <w:rPr>
                <w:rFonts w:ascii="Times New Roman" w:hAnsi="Times New Roman" w:cs="Times New Roman"/>
                <w:color w:val="000000"/>
                <w:sz w:val="24"/>
                <w:szCs w:val="24"/>
              </w:rPr>
              <w:t>Внеоборотные</w:t>
            </w:r>
            <w:proofErr w:type="spellEnd"/>
            <w:r w:rsidRPr="00DF7CA1">
              <w:rPr>
                <w:rFonts w:ascii="Times New Roman" w:hAnsi="Times New Roman" w:cs="Times New Roman"/>
                <w:color w:val="000000"/>
                <w:sz w:val="24"/>
                <w:szCs w:val="24"/>
              </w:rPr>
              <w:t xml:space="preserve"> активы</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ВА</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339</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351</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275</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12</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-76</w:t>
            </w:r>
          </w:p>
        </w:tc>
      </w:tr>
      <w:tr w:rsidR="00225364" w:rsidRPr="00DF7CA1" w:rsidTr="003B0CE1">
        <w:trPr>
          <w:trHeight w:val="699"/>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3. Наличие собственных оборотных средств СОС=СИ-ВА</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СОС</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769</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1 302</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1 631</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533</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329</w:t>
            </w:r>
          </w:p>
        </w:tc>
      </w:tr>
      <w:tr w:rsidR="00225364" w:rsidRPr="00DF7CA1" w:rsidTr="003B0CE1">
        <w:trPr>
          <w:trHeight w:val="28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4. Долгосрочные пассивы</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ДП</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14 434</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10 726</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8 174</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-3 708</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-2 552</w:t>
            </w:r>
          </w:p>
        </w:tc>
      </w:tr>
      <w:tr w:rsidR="00225364" w:rsidRPr="00DF7CA1" w:rsidTr="003B0CE1">
        <w:trPr>
          <w:trHeight w:val="998"/>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5. Наличие собственных и долгосрочных источников формирования запасов и затрат СД=СОС+ДП</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СД</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15 203</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12 028</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9 805</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-3 175</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-2 223</w:t>
            </w:r>
          </w:p>
        </w:tc>
      </w:tr>
      <w:tr w:rsidR="00225364" w:rsidRPr="00DF7CA1" w:rsidTr="003B0CE1">
        <w:trPr>
          <w:trHeight w:val="63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6. Краткосрочные заемные средства</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КЗС</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6 343</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37 393</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33 426</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31 050</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-3 967</w:t>
            </w:r>
          </w:p>
        </w:tc>
      </w:tr>
      <w:tr w:rsidR="00225364" w:rsidRPr="00DF7CA1" w:rsidTr="003B0CE1">
        <w:trPr>
          <w:trHeight w:val="797"/>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7. Общая величина источников формирования запасов и затрат</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ОИ</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21 546</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49 421</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43 231</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27 875</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-6 190</w:t>
            </w:r>
          </w:p>
        </w:tc>
      </w:tr>
      <w:tr w:rsidR="00225364" w:rsidRPr="00DF7CA1" w:rsidTr="003B0CE1">
        <w:trPr>
          <w:trHeight w:val="315"/>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rPr>
                <w:rFonts w:ascii="Times New Roman" w:hAnsi="Times New Roman" w:cs="Times New Roman"/>
                <w:color w:val="000000"/>
                <w:sz w:val="24"/>
                <w:szCs w:val="24"/>
              </w:rPr>
            </w:pPr>
            <w:r w:rsidRPr="00DF7CA1">
              <w:rPr>
                <w:rFonts w:ascii="Times New Roman" w:hAnsi="Times New Roman" w:cs="Times New Roman"/>
                <w:color w:val="000000"/>
                <w:sz w:val="24"/>
                <w:szCs w:val="24"/>
              </w:rPr>
              <w:t>8. Запасы (с НДС)</w:t>
            </w:r>
          </w:p>
        </w:tc>
        <w:tc>
          <w:tcPr>
            <w:tcW w:w="1134"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З</w:t>
            </w:r>
          </w:p>
        </w:tc>
        <w:tc>
          <w:tcPr>
            <w:tcW w:w="986"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2 160</w:t>
            </w:r>
          </w:p>
        </w:tc>
        <w:tc>
          <w:tcPr>
            <w:tcW w:w="113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26 981</w:t>
            </w:r>
          </w:p>
        </w:tc>
        <w:tc>
          <w:tcPr>
            <w:tcW w:w="1121"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7 423</w:t>
            </w:r>
          </w:p>
        </w:tc>
        <w:tc>
          <w:tcPr>
            <w:tcW w:w="1007"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24 821</w:t>
            </w:r>
          </w:p>
        </w:tc>
        <w:tc>
          <w:tcPr>
            <w:tcW w:w="998" w:type="dxa"/>
            <w:tcBorders>
              <w:top w:val="nil"/>
              <w:left w:val="nil"/>
              <w:bottom w:val="single" w:sz="4" w:space="0" w:color="auto"/>
              <w:right w:val="single" w:sz="4" w:space="0" w:color="auto"/>
            </w:tcBorders>
            <w:shd w:val="clear" w:color="auto" w:fill="auto"/>
            <w:vAlign w:val="bottom"/>
            <w:hideMark/>
          </w:tcPr>
          <w:p w:rsidR="00225364" w:rsidRPr="00DF7CA1" w:rsidRDefault="00225364" w:rsidP="00DF7CA1">
            <w:pPr>
              <w:spacing w:after="0" w:line="240" w:lineRule="auto"/>
              <w:jc w:val="center"/>
              <w:rPr>
                <w:rFonts w:ascii="Times New Roman" w:hAnsi="Times New Roman" w:cs="Times New Roman"/>
                <w:color w:val="000000"/>
                <w:sz w:val="24"/>
                <w:szCs w:val="24"/>
              </w:rPr>
            </w:pPr>
            <w:r w:rsidRPr="00DF7CA1">
              <w:rPr>
                <w:rFonts w:ascii="Times New Roman" w:hAnsi="Times New Roman" w:cs="Times New Roman"/>
                <w:color w:val="000000"/>
                <w:sz w:val="24"/>
                <w:szCs w:val="24"/>
              </w:rPr>
              <w:t>-19 558</w:t>
            </w:r>
          </w:p>
        </w:tc>
      </w:tr>
    </w:tbl>
    <w:p w:rsidR="00225364" w:rsidRDefault="00225364" w:rsidP="00DF7CA1">
      <w:pPr>
        <w:pStyle w:val="af4"/>
        <w:widowControl w:val="0"/>
        <w:spacing w:before="0" w:beforeAutospacing="0" w:after="0" w:afterAutospacing="0" w:line="360" w:lineRule="auto"/>
        <w:ind w:firstLine="720"/>
        <w:jc w:val="both"/>
        <w:rPr>
          <w:color w:val="FF0000"/>
          <w:sz w:val="28"/>
          <w:szCs w:val="28"/>
        </w:rPr>
      </w:pP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На конец 201</w:t>
      </w:r>
      <w:r>
        <w:rPr>
          <w:sz w:val="28"/>
          <w:szCs w:val="28"/>
        </w:rPr>
        <w:t>6</w:t>
      </w:r>
      <w:r w:rsidRPr="007F3186">
        <w:rPr>
          <w:sz w:val="28"/>
          <w:szCs w:val="28"/>
        </w:rPr>
        <w:t xml:space="preserve"> г.:</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СОС &lt; З;</w:t>
      </w:r>
      <w:r w:rsidRPr="007F3186">
        <w:rPr>
          <w:sz w:val="28"/>
          <w:szCs w:val="28"/>
        </w:rPr>
        <w:tab/>
        <w:t>СД &lt; З;</w:t>
      </w:r>
      <w:r w:rsidRPr="007F3186">
        <w:rPr>
          <w:sz w:val="28"/>
          <w:szCs w:val="28"/>
        </w:rPr>
        <w:tab/>
        <w:t>ОИ &gt; З.</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Тип финансового состояния: S= {0;0;1} – неустойчивое. </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Pr>
          <w:sz w:val="28"/>
          <w:szCs w:val="28"/>
        </w:rPr>
        <w:t>На конец 2017</w:t>
      </w:r>
      <w:r w:rsidRPr="007F3186">
        <w:rPr>
          <w:sz w:val="28"/>
          <w:szCs w:val="28"/>
        </w:rPr>
        <w:t xml:space="preserve"> г.:</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СОС &lt; З;</w:t>
      </w:r>
      <w:r w:rsidRPr="007F3186">
        <w:rPr>
          <w:sz w:val="28"/>
          <w:szCs w:val="28"/>
        </w:rPr>
        <w:tab/>
        <w:t>СД &lt; З;</w:t>
      </w:r>
      <w:r w:rsidRPr="007F3186">
        <w:rPr>
          <w:sz w:val="28"/>
          <w:szCs w:val="28"/>
        </w:rPr>
        <w:tab/>
        <w:t>ОИ &gt; З.</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Тип финансового состояния: S= {0;0;1} – неустойчивое. </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На конец 201</w:t>
      </w:r>
      <w:r>
        <w:rPr>
          <w:sz w:val="28"/>
          <w:szCs w:val="28"/>
        </w:rPr>
        <w:t>8</w:t>
      </w:r>
      <w:r w:rsidRPr="007F3186">
        <w:rPr>
          <w:sz w:val="28"/>
          <w:szCs w:val="28"/>
        </w:rPr>
        <w:t xml:space="preserve"> г.:</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СОС &lt; З;</w:t>
      </w:r>
      <w:r w:rsidRPr="007F3186">
        <w:rPr>
          <w:sz w:val="28"/>
          <w:szCs w:val="28"/>
        </w:rPr>
        <w:tab/>
        <w:t>СД &lt; З;</w:t>
      </w:r>
      <w:r w:rsidRPr="007F3186">
        <w:rPr>
          <w:sz w:val="28"/>
          <w:szCs w:val="28"/>
        </w:rPr>
        <w:tab/>
        <w:t>ОИ &gt; З.</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Тип финансового состояния: S= {0;0;1} – неустойчивое. </w:t>
      </w:r>
    </w:p>
    <w:p w:rsidR="00225364" w:rsidRPr="007F3186"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Таким образом, на протяжении всего исследуемого периода ООО </w:t>
      </w:r>
      <w:r>
        <w:rPr>
          <w:sz w:val="28"/>
          <w:szCs w:val="28"/>
        </w:rPr>
        <w:t xml:space="preserve">СП </w:t>
      </w:r>
      <w:r w:rsidRPr="007F3186">
        <w:rPr>
          <w:sz w:val="28"/>
          <w:szCs w:val="28"/>
        </w:rPr>
        <w:t>«</w:t>
      </w:r>
      <w:proofErr w:type="spellStart"/>
      <w:r>
        <w:rPr>
          <w:sz w:val="28"/>
          <w:szCs w:val="28"/>
        </w:rPr>
        <w:t>Нефтегаз</w:t>
      </w:r>
      <w:proofErr w:type="spellEnd"/>
      <w:r w:rsidRPr="007F3186">
        <w:rPr>
          <w:sz w:val="28"/>
          <w:szCs w:val="28"/>
        </w:rPr>
        <w:t xml:space="preserve">» имеет неустойчивое финансовое положение, которое </w:t>
      </w:r>
      <w:r w:rsidRPr="007F3186">
        <w:rPr>
          <w:sz w:val="28"/>
          <w:szCs w:val="28"/>
        </w:rPr>
        <w:lastRenderedPageBreak/>
        <w:t>характеризуется обеспечением запасов и затрат за счет собственных оборотных средств, долгосрочных заемных источников и краткосрочных кредитов и займов, т. е. за счет всех основных источников формирования запасов.</w:t>
      </w:r>
    </w:p>
    <w:p w:rsidR="00225364" w:rsidRDefault="00225364" w:rsidP="00225364">
      <w:pPr>
        <w:pStyle w:val="af4"/>
        <w:widowControl w:val="0"/>
        <w:spacing w:before="0" w:beforeAutospacing="0" w:after="0" w:afterAutospacing="0" w:line="360" w:lineRule="auto"/>
        <w:ind w:firstLine="720"/>
        <w:jc w:val="both"/>
        <w:rPr>
          <w:sz w:val="28"/>
          <w:szCs w:val="28"/>
        </w:rPr>
      </w:pPr>
      <w:r w:rsidRPr="007F3186">
        <w:rPr>
          <w:sz w:val="28"/>
          <w:szCs w:val="28"/>
        </w:rPr>
        <w:t xml:space="preserve">Итак, устойчивое финансовое состояние является необходимым условием эффективной деятельности фирмы. Результаты проведения </w:t>
      </w:r>
      <w:r>
        <w:rPr>
          <w:sz w:val="28"/>
          <w:szCs w:val="28"/>
        </w:rPr>
        <w:t xml:space="preserve">анализа имущественного положения, финансовых результатов </w:t>
      </w:r>
      <w:r w:rsidRPr="007F3186">
        <w:rPr>
          <w:sz w:val="28"/>
          <w:szCs w:val="28"/>
        </w:rPr>
        <w:t xml:space="preserve">анализа и оценки  </w:t>
      </w:r>
      <w:r>
        <w:rPr>
          <w:sz w:val="28"/>
          <w:szCs w:val="28"/>
        </w:rPr>
        <w:t>финансовой устойчивости компании</w:t>
      </w:r>
      <w:r w:rsidRPr="007F3186">
        <w:rPr>
          <w:sz w:val="28"/>
          <w:szCs w:val="28"/>
        </w:rPr>
        <w:t xml:space="preserve"> позволяют  практически в реальном масштабе времени принимать решения по устранению негативного воздействия внешних и внутренних факторов. </w:t>
      </w: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D576B0" w:rsidRDefault="00D576B0" w:rsidP="00225364">
      <w:pPr>
        <w:pStyle w:val="af4"/>
        <w:widowControl w:val="0"/>
        <w:spacing w:before="0" w:beforeAutospacing="0" w:after="0" w:afterAutospacing="0" w:line="360" w:lineRule="auto"/>
        <w:ind w:firstLine="720"/>
        <w:jc w:val="both"/>
        <w:rPr>
          <w:sz w:val="28"/>
          <w:szCs w:val="28"/>
        </w:rPr>
      </w:pPr>
    </w:p>
    <w:p w:rsidR="00225364" w:rsidRPr="00D576B0" w:rsidRDefault="00D576B0" w:rsidP="00225364">
      <w:pPr>
        <w:spacing w:line="360" w:lineRule="auto"/>
        <w:jc w:val="center"/>
        <w:outlineLvl w:val="1"/>
        <w:rPr>
          <w:rFonts w:ascii="Times New Roman" w:hAnsi="Times New Roman" w:cs="Times New Roman"/>
          <w:b/>
          <w:sz w:val="28"/>
          <w:szCs w:val="28"/>
        </w:rPr>
      </w:pPr>
      <w:bookmarkStart w:id="11" w:name="_Toc6859491"/>
      <w:bookmarkStart w:id="12" w:name="_Toc7115967"/>
      <w:r w:rsidRPr="00D576B0">
        <w:rPr>
          <w:rFonts w:ascii="Times New Roman" w:hAnsi="Times New Roman" w:cs="Times New Roman"/>
          <w:b/>
          <w:sz w:val="28"/>
          <w:szCs w:val="28"/>
        </w:rPr>
        <w:lastRenderedPageBreak/>
        <w:t>6.</w:t>
      </w:r>
      <w:r w:rsidR="00225364" w:rsidRPr="00D576B0">
        <w:rPr>
          <w:rFonts w:ascii="Times New Roman" w:hAnsi="Times New Roman" w:cs="Times New Roman"/>
          <w:b/>
          <w:sz w:val="28"/>
          <w:szCs w:val="28"/>
        </w:rPr>
        <w:t xml:space="preserve"> Направления повышения эффективности деятельности ООО СП «</w:t>
      </w:r>
      <w:proofErr w:type="spellStart"/>
      <w:r w:rsidR="00225364" w:rsidRPr="00D576B0">
        <w:rPr>
          <w:rFonts w:ascii="Times New Roman" w:hAnsi="Times New Roman" w:cs="Times New Roman"/>
          <w:b/>
          <w:sz w:val="28"/>
          <w:szCs w:val="28"/>
        </w:rPr>
        <w:t>Нефтегаз</w:t>
      </w:r>
      <w:proofErr w:type="spellEnd"/>
      <w:r w:rsidR="00225364" w:rsidRPr="00D576B0">
        <w:rPr>
          <w:rFonts w:ascii="Times New Roman" w:hAnsi="Times New Roman" w:cs="Times New Roman"/>
          <w:b/>
          <w:sz w:val="28"/>
          <w:szCs w:val="28"/>
        </w:rPr>
        <w:t>»</w:t>
      </w:r>
      <w:bookmarkEnd w:id="11"/>
      <w:bookmarkEnd w:id="12"/>
    </w:p>
    <w:p w:rsidR="00225364" w:rsidRPr="00AE2AFD" w:rsidRDefault="00225364" w:rsidP="00225364">
      <w:pPr>
        <w:pStyle w:val="11"/>
      </w:pPr>
    </w:p>
    <w:p w:rsidR="00225364"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По итогам проведенного анализа </w:t>
      </w:r>
      <w:r>
        <w:rPr>
          <w:sz w:val="28"/>
          <w:szCs w:val="28"/>
        </w:rPr>
        <w:t xml:space="preserve">имущественного состояния и финансовых результатов  </w:t>
      </w:r>
      <w:r w:rsidRPr="00AE2AFD">
        <w:rPr>
          <w:sz w:val="28"/>
          <w:szCs w:val="28"/>
        </w:rPr>
        <w:t xml:space="preserve">ООО </w:t>
      </w:r>
      <w:r>
        <w:rPr>
          <w:sz w:val="28"/>
          <w:szCs w:val="28"/>
        </w:rPr>
        <w:t xml:space="preserve">СП </w:t>
      </w:r>
      <w:r w:rsidRPr="00AE2AFD">
        <w:rPr>
          <w:sz w:val="28"/>
          <w:szCs w:val="28"/>
        </w:rPr>
        <w:t>«</w:t>
      </w:r>
      <w:proofErr w:type="spellStart"/>
      <w:r>
        <w:rPr>
          <w:sz w:val="28"/>
          <w:szCs w:val="28"/>
        </w:rPr>
        <w:t>Нефтегаз</w:t>
      </w:r>
      <w:proofErr w:type="spellEnd"/>
      <w:r w:rsidRPr="00AE2AFD">
        <w:rPr>
          <w:sz w:val="28"/>
          <w:szCs w:val="28"/>
        </w:rPr>
        <w:t>» нами выявлены следующие ресурсные зоны для ее улучшения, а именно:</w:t>
      </w:r>
    </w:p>
    <w:p w:rsidR="00225364" w:rsidRDefault="00225364" w:rsidP="00225364">
      <w:pPr>
        <w:pStyle w:val="af4"/>
        <w:shd w:val="clear" w:color="auto" w:fill="FFFFFF"/>
        <w:spacing w:before="0" w:beforeAutospacing="0" w:after="0" w:afterAutospacing="0" w:line="360" w:lineRule="auto"/>
        <w:ind w:firstLine="709"/>
        <w:jc w:val="both"/>
        <w:rPr>
          <w:sz w:val="28"/>
          <w:szCs w:val="28"/>
        </w:rPr>
      </w:pPr>
      <w:r>
        <w:rPr>
          <w:sz w:val="28"/>
          <w:szCs w:val="28"/>
        </w:rPr>
        <w:t>- снижение дебиторской задолженности</w:t>
      </w:r>
      <w:r w:rsidRPr="005D6AD3">
        <w:rPr>
          <w:sz w:val="28"/>
          <w:szCs w:val="28"/>
        </w:rPr>
        <w:t>;</w:t>
      </w:r>
    </w:p>
    <w:p w:rsidR="00225364" w:rsidRDefault="00225364" w:rsidP="00225364">
      <w:pPr>
        <w:pStyle w:val="af4"/>
        <w:shd w:val="clear" w:color="auto" w:fill="FFFFFF"/>
        <w:spacing w:before="0" w:beforeAutospacing="0" w:after="0" w:afterAutospacing="0" w:line="360" w:lineRule="auto"/>
        <w:ind w:firstLine="709"/>
        <w:jc w:val="both"/>
        <w:rPr>
          <w:sz w:val="28"/>
          <w:szCs w:val="28"/>
        </w:rPr>
      </w:pPr>
      <w:r>
        <w:rPr>
          <w:sz w:val="28"/>
          <w:szCs w:val="28"/>
        </w:rPr>
        <w:t>- наращивание наиболее ликвидных оборотных средств</w:t>
      </w:r>
      <w:r w:rsidRPr="005D6AD3">
        <w:rPr>
          <w:sz w:val="28"/>
          <w:szCs w:val="28"/>
        </w:rPr>
        <w:t>;</w:t>
      </w:r>
    </w:p>
    <w:p w:rsidR="00225364" w:rsidRDefault="00225364" w:rsidP="00225364">
      <w:pPr>
        <w:pStyle w:val="af4"/>
        <w:shd w:val="clear" w:color="auto" w:fill="FFFFFF"/>
        <w:spacing w:before="0" w:beforeAutospacing="0" w:after="0" w:afterAutospacing="0" w:line="360" w:lineRule="auto"/>
        <w:ind w:firstLine="709"/>
        <w:jc w:val="both"/>
        <w:rPr>
          <w:sz w:val="28"/>
          <w:szCs w:val="28"/>
        </w:rPr>
      </w:pPr>
      <w:r>
        <w:rPr>
          <w:sz w:val="28"/>
          <w:szCs w:val="28"/>
        </w:rPr>
        <w:t xml:space="preserve">- </w:t>
      </w:r>
      <w:r w:rsidRPr="00AE2AFD">
        <w:rPr>
          <w:sz w:val="28"/>
          <w:szCs w:val="28"/>
        </w:rPr>
        <w:t>повышение эффективности управления издержками (в том числе себестоимостью и коммерческими</w:t>
      </w:r>
      <w:r>
        <w:rPr>
          <w:sz w:val="28"/>
          <w:szCs w:val="28"/>
        </w:rPr>
        <w:t xml:space="preserve"> расходами)</w:t>
      </w:r>
      <w:r w:rsidRPr="00FF1442">
        <w:rPr>
          <w:sz w:val="28"/>
          <w:szCs w:val="28"/>
        </w:rPr>
        <w:t>;</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Важная цель ООО </w:t>
      </w:r>
      <w:r>
        <w:rPr>
          <w:sz w:val="28"/>
          <w:szCs w:val="28"/>
        </w:rPr>
        <w:t xml:space="preserve">СП </w:t>
      </w:r>
      <w:r w:rsidRPr="00AE2AFD">
        <w:rPr>
          <w:sz w:val="28"/>
          <w:szCs w:val="28"/>
        </w:rPr>
        <w:t>«</w:t>
      </w:r>
      <w:proofErr w:type="spellStart"/>
      <w:r>
        <w:rPr>
          <w:sz w:val="28"/>
          <w:szCs w:val="28"/>
        </w:rPr>
        <w:t>Нефтегаз</w:t>
      </w:r>
      <w:proofErr w:type="spellEnd"/>
      <w:r w:rsidRPr="00AE2AFD">
        <w:rPr>
          <w:sz w:val="28"/>
          <w:szCs w:val="28"/>
        </w:rPr>
        <w:t xml:space="preserve">» - это  повышение финансовых результатов деятельности, т.е. улучшения цели ради которого компания и была создана. </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Повышение финансовых результатов ООО </w:t>
      </w:r>
      <w:r>
        <w:rPr>
          <w:sz w:val="28"/>
          <w:szCs w:val="28"/>
        </w:rPr>
        <w:t xml:space="preserve">СП </w:t>
      </w:r>
      <w:r w:rsidRPr="00AE2AFD">
        <w:rPr>
          <w:sz w:val="28"/>
          <w:szCs w:val="28"/>
        </w:rPr>
        <w:t>«</w:t>
      </w:r>
      <w:proofErr w:type="spellStart"/>
      <w:r>
        <w:rPr>
          <w:sz w:val="28"/>
          <w:szCs w:val="28"/>
        </w:rPr>
        <w:t>Нефтегаз</w:t>
      </w:r>
      <w:proofErr w:type="spellEnd"/>
      <w:r w:rsidRPr="00AE2AFD">
        <w:rPr>
          <w:sz w:val="28"/>
          <w:szCs w:val="28"/>
        </w:rPr>
        <w:t>» даст возможность компании:</w:t>
      </w:r>
    </w:p>
    <w:p w:rsidR="00225364" w:rsidRPr="00AE2AFD" w:rsidRDefault="00225364" w:rsidP="00225364">
      <w:pPr>
        <w:pStyle w:val="af4"/>
        <w:numPr>
          <w:ilvl w:val="0"/>
          <w:numId w:val="12"/>
        </w:numPr>
        <w:shd w:val="clear" w:color="auto" w:fill="FFFFFF"/>
        <w:spacing w:before="0" w:beforeAutospacing="0" w:after="0" w:afterAutospacing="0" w:line="360" w:lineRule="auto"/>
        <w:ind w:left="0" w:firstLine="709"/>
        <w:jc w:val="both"/>
        <w:rPr>
          <w:sz w:val="28"/>
          <w:szCs w:val="28"/>
        </w:rPr>
      </w:pPr>
      <w:r w:rsidRPr="00AE2AFD">
        <w:rPr>
          <w:sz w:val="28"/>
          <w:szCs w:val="28"/>
        </w:rPr>
        <w:t>перейти от неустойчивого финансового состояния к устойчивому;</w:t>
      </w:r>
    </w:p>
    <w:p w:rsidR="00225364" w:rsidRDefault="00225364" w:rsidP="00225364">
      <w:pPr>
        <w:pStyle w:val="af4"/>
        <w:numPr>
          <w:ilvl w:val="0"/>
          <w:numId w:val="12"/>
        </w:numPr>
        <w:shd w:val="clear" w:color="auto" w:fill="FFFFFF"/>
        <w:spacing w:before="0" w:beforeAutospacing="0" w:after="0" w:afterAutospacing="0" w:line="360" w:lineRule="auto"/>
        <w:ind w:left="0" w:firstLine="709"/>
        <w:jc w:val="both"/>
        <w:rPr>
          <w:sz w:val="28"/>
          <w:szCs w:val="28"/>
        </w:rPr>
      </w:pPr>
      <w:r w:rsidRPr="00AE2AFD">
        <w:rPr>
          <w:sz w:val="28"/>
          <w:szCs w:val="28"/>
        </w:rPr>
        <w:t>повысить эффективность ис</w:t>
      </w:r>
      <w:r>
        <w:rPr>
          <w:sz w:val="28"/>
          <w:szCs w:val="28"/>
        </w:rPr>
        <w:t>пользования финансовых ресурсов</w:t>
      </w:r>
      <w:r w:rsidRPr="00A01E90">
        <w:rPr>
          <w:sz w:val="28"/>
          <w:szCs w:val="28"/>
        </w:rPr>
        <w:t>;</w:t>
      </w:r>
    </w:p>
    <w:p w:rsidR="00225364" w:rsidRPr="00AE2AFD" w:rsidRDefault="00225364" w:rsidP="00225364">
      <w:pPr>
        <w:pStyle w:val="af4"/>
        <w:numPr>
          <w:ilvl w:val="0"/>
          <w:numId w:val="12"/>
        </w:numPr>
        <w:shd w:val="clear" w:color="auto" w:fill="FFFFFF"/>
        <w:spacing w:before="0" w:beforeAutospacing="0" w:after="0" w:afterAutospacing="0" w:line="360" w:lineRule="auto"/>
        <w:ind w:left="0" w:firstLine="709"/>
        <w:jc w:val="both"/>
        <w:rPr>
          <w:sz w:val="28"/>
          <w:szCs w:val="28"/>
        </w:rPr>
      </w:pPr>
      <w:r>
        <w:rPr>
          <w:sz w:val="28"/>
          <w:szCs w:val="28"/>
        </w:rPr>
        <w:t>повысить долю быстро ликвидных средств.</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В виду этого, для этого необходимо разработать комплекс мероприятий в следующих направлениях:</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1. Увеличить объемы продаж;</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Повышение объемов реализации – основной путь к заработку компании. Спрос на рынке весьма высокий. Компания стремиться ежегодно увеличивать объемы продаж на 10%. </w:t>
      </w:r>
    </w:p>
    <w:p w:rsidR="00225364" w:rsidRPr="00850411"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Предлагается использовать маркетинговый х</w:t>
      </w:r>
      <w:r>
        <w:rPr>
          <w:sz w:val="28"/>
          <w:szCs w:val="28"/>
        </w:rPr>
        <w:t>од для повышения объемов продаж путем предоставления</w:t>
      </w:r>
      <w:r w:rsidRPr="00AE2AFD">
        <w:rPr>
          <w:sz w:val="28"/>
          <w:szCs w:val="28"/>
        </w:rPr>
        <w:t xml:space="preserve"> скидок </w:t>
      </w:r>
      <w:r>
        <w:rPr>
          <w:sz w:val="28"/>
          <w:szCs w:val="28"/>
        </w:rPr>
        <w:t>при заправке от 1000 руб..</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2. Повышение цены до конкурентоспособного уровня;</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Итак, в настоящее время ООО </w:t>
      </w:r>
      <w:r>
        <w:rPr>
          <w:sz w:val="28"/>
          <w:szCs w:val="28"/>
        </w:rPr>
        <w:t>СП «</w:t>
      </w:r>
      <w:proofErr w:type="spellStart"/>
      <w:r>
        <w:rPr>
          <w:sz w:val="28"/>
          <w:szCs w:val="28"/>
        </w:rPr>
        <w:t>Нефтегаз</w:t>
      </w:r>
      <w:proofErr w:type="spellEnd"/>
      <w:r w:rsidRPr="00AE2AFD">
        <w:rPr>
          <w:sz w:val="28"/>
          <w:szCs w:val="28"/>
        </w:rPr>
        <w:t xml:space="preserve">» поддерживает конкурентоспособный уровень цен на рынке. Это один из факторов по </w:t>
      </w:r>
      <w:r w:rsidRPr="00AE2AFD">
        <w:rPr>
          <w:sz w:val="28"/>
          <w:szCs w:val="28"/>
        </w:rPr>
        <w:lastRenderedPageBreak/>
        <w:t xml:space="preserve">которым компания опережает  своих основных конкурентов  по продаже </w:t>
      </w:r>
      <w:r>
        <w:rPr>
          <w:sz w:val="28"/>
          <w:szCs w:val="28"/>
        </w:rPr>
        <w:t>продукции</w:t>
      </w:r>
      <w:r w:rsidRPr="00AE2AFD">
        <w:rPr>
          <w:sz w:val="28"/>
          <w:szCs w:val="28"/>
        </w:rPr>
        <w:t>, но при этом качество также остается на высоком уровне.</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Для дальнейшего повышения цен необходим повышать качество </w:t>
      </w:r>
      <w:r>
        <w:rPr>
          <w:sz w:val="28"/>
          <w:szCs w:val="28"/>
        </w:rPr>
        <w:t>продукции и снижать затраты</w:t>
      </w:r>
      <w:r w:rsidRPr="00AE2AFD">
        <w:rPr>
          <w:sz w:val="28"/>
          <w:szCs w:val="28"/>
        </w:rPr>
        <w:t xml:space="preserve">. </w:t>
      </w:r>
    </w:p>
    <w:p w:rsidR="00225364" w:rsidRPr="00AE2AFD" w:rsidRDefault="00225364" w:rsidP="00225364">
      <w:pPr>
        <w:pStyle w:val="af4"/>
        <w:shd w:val="clear" w:color="auto" w:fill="FFFFFF"/>
        <w:spacing w:before="0" w:beforeAutospacing="0" w:after="0" w:afterAutospacing="0" w:line="360" w:lineRule="auto"/>
        <w:ind w:firstLine="709"/>
        <w:jc w:val="both"/>
        <w:rPr>
          <w:sz w:val="28"/>
          <w:szCs w:val="28"/>
        </w:rPr>
      </w:pPr>
      <w:r w:rsidRPr="00AE2AFD">
        <w:rPr>
          <w:sz w:val="28"/>
          <w:szCs w:val="28"/>
        </w:rPr>
        <w:t>3. Сокращение суммы кредиторской задолженности, в том числе и суммы кредитов и займов;</w:t>
      </w:r>
    </w:p>
    <w:p w:rsidR="00225364" w:rsidRPr="00AE2AFD" w:rsidRDefault="00225364" w:rsidP="00225364">
      <w:pPr>
        <w:pStyle w:val="aff3"/>
      </w:pPr>
      <w:r w:rsidRPr="00AE2AFD">
        <w:t xml:space="preserve">В число мероприятий  по совершенствованию политики управления кредиторской задолженностью также  следует включить: поиск поставщиков с максимально выгодными условиями   оплаты и поставок, проведение мониторинга  реакций кредиторов на задержку платежей, применение индивидуального подхода к различным кредиторам, разработку и составление оперативных бюджетов и проведение ранжирования  платежей в их рамках, проведение реструктуризации кредиторской задолженности, поиск оптимальной структуры заёмных средств, проведение работы по снижению процентных ставок за имеющиеся кредиты и займы. </w:t>
      </w:r>
    </w:p>
    <w:p w:rsidR="00225364" w:rsidRPr="006970F9" w:rsidRDefault="00225364" w:rsidP="006970F9">
      <w:pPr>
        <w:pStyle w:val="af4"/>
        <w:shd w:val="clear" w:color="auto" w:fill="FFFFFF"/>
        <w:spacing w:before="0" w:beforeAutospacing="0" w:after="0" w:afterAutospacing="0" w:line="360" w:lineRule="auto"/>
        <w:ind w:firstLine="709"/>
        <w:jc w:val="both"/>
        <w:rPr>
          <w:sz w:val="28"/>
          <w:szCs w:val="28"/>
        </w:rPr>
      </w:pPr>
      <w:r>
        <w:rPr>
          <w:sz w:val="28"/>
          <w:szCs w:val="28"/>
        </w:rPr>
        <w:t>4</w:t>
      </w:r>
      <w:r w:rsidRPr="00AE2AFD">
        <w:rPr>
          <w:sz w:val="28"/>
          <w:szCs w:val="28"/>
        </w:rPr>
        <w:t xml:space="preserve">. </w:t>
      </w:r>
      <w:r w:rsidRPr="006970F9">
        <w:rPr>
          <w:sz w:val="28"/>
          <w:szCs w:val="28"/>
        </w:rPr>
        <w:t xml:space="preserve">Работа над сокращением дебиторской задолженности. </w:t>
      </w:r>
    </w:p>
    <w:p w:rsidR="00225364" w:rsidRPr="006970F9" w:rsidRDefault="00225364" w:rsidP="006970F9">
      <w:pPr>
        <w:spacing w:after="0" w:line="360" w:lineRule="auto"/>
        <w:ind w:firstLine="709"/>
        <w:jc w:val="both"/>
        <w:rPr>
          <w:rFonts w:ascii="Times New Roman" w:hAnsi="Times New Roman" w:cs="Times New Roman"/>
          <w:sz w:val="28"/>
          <w:szCs w:val="28"/>
        </w:rPr>
      </w:pPr>
      <w:r w:rsidRPr="006970F9">
        <w:rPr>
          <w:rFonts w:ascii="Times New Roman" w:hAnsi="Times New Roman" w:cs="Times New Roman"/>
          <w:sz w:val="28"/>
          <w:szCs w:val="28"/>
        </w:rPr>
        <w:t>Отметим, что в ООО СП «</w:t>
      </w:r>
      <w:proofErr w:type="spellStart"/>
      <w:r w:rsidRPr="006970F9">
        <w:rPr>
          <w:rFonts w:ascii="Times New Roman" w:hAnsi="Times New Roman" w:cs="Times New Roman"/>
          <w:sz w:val="28"/>
          <w:szCs w:val="28"/>
        </w:rPr>
        <w:t>Нефтегаз</w:t>
      </w:r>
      <w:proofErr w:type="spellEnd"/>
      <w:r w:rsidRPr="006970F9">
        <w:rPr>
          <w:rFonts w:ascii="Times New Roman" w:hAnsi="Times New Roman" w:cs="Times New Roman"/>
          <w:sz w:val="28"/>
          <w:szCs w:val="28"/>
        </w:rPr>
        <w:t>» дебиторская задолженность имеет тенденцию роста, поэтому необходимо начать работу по оптимизации управления дебиторской задолженностью.</w:t>
      </w:r>
    </w:p>
    <w:p w:rsidR="00225364" w:rsidRPr="006970F9" w:rsidRDefault="00225364" w:rsidP="006970F9">
      <w:pPr>
        <w:spacing w:after="0" w:line="360" w:lineRule="auto"/>
        <w:ind w:firstLine="709"/>
        <w:jc w:val="both"/>
        <w:rPr>
          <w:rFonts w:ascii="Times New Roman" w:hAnsi="Times New Roman" w:cs="Times New Roman"/>
          <w:sz w:val="28"/>
          <w:szCs w:val="28"/>
        </w:rPr>
      </w:pPr>
      <w:r w:rsidRPr="006970F9">
        <w:rPr>
          <w:rFonts w:ascii="Times New Roman" w:hAnsi="Times New Roman" w:cs="Times New Roman"/>
          <w:sz w:val="28"/>
          <w:szCs w:val="28"/>
        </w:rPr>
        <w:t>В настоящее время в компании отсутствует контроль за дебиторской задолженностью  и ООО СП «</w:t>
      </w:r>
      <w:proofErr w:type="spellStart"/>
      <w:r w:rsidRPr="006970F9">
        <w:rPr>
          <w:rFonts w:ascii="Times New Roman" w:hAnsi="Times New Roman" w:cs="Times New Roman"/>
          <w:sz w:val="28"/>
          <w:szCs w:val="28"/>
        </w:rPr>
        <w:t>Нефтегаз</w:t>
      </w:r>
      <w:proofErr w:type="spellEnd"/>
      <w:r w:rsidRPr="006970F9">
        <w:rPr>
          <w:rFonts w:ascii="Times New Roman" w:hAnsi="Times New Roman" w:cs="Times New Roman"/>
          <w:sz w:val="28"/>
          <w:szCs w:val="28"/>
        </w:rPr>
        <w:t>» при возникновении дебиторской задолженностью сталкивается со следующими проблемами:</w:t>
      </w:r>
    </w:p>
    <w:p w:rsidR="00225364" w:rsidRPr="00AE2AFD" w:rsidRDefault="00225364" w:rsidP="006970F9">
      <w:pPr>
        <w:pStyle w:val="a4"/>
        <w:numPr>
          <w:ilvl w:val="0"/>
          <w:numId w:val="13"/>
        </w:numPr>
        <w:tabs>
          <w:tab w:val="left" w:pos="1134"/>
        </w:tabs>
        <w:spacing w:line="360" w:lineRule="auto"/>
        <w:ind w:left="0" w:firstLine="709"/>
        <w:contextualSpacing/>
        <w:jc w:val="both"/>
        <w:rPr>
          <w:sz w:val="28"/>
          <w:szCs w:val="28"/>
        </w:rPr>
      </w:pPr>
      <w:r w:rsidRPr="006970F9">
        <w:rPr>
          <w:sz w:val="28"/>
          <w:szCs w:val="28"/>
        </w:rPr>
        <w:t>отсутствие контроля</w:t>
      </w:r>
      <w:r w:rsidRPr="00AE2AFD">
        <w:rPr>
          <w:sz w:val="28"/>
          <w:szCs w:val="28"/>
        </w:rPr>
        <w:t xml:space="preserve"> просроченной задолженности;</w:t>
      </w:r>
    </w:p>
    <w:p w:rsidR="00225364" w:rsidRPr="00AE2AFD" w:rsidRDefault="00225364" w:rsidP="00225364">
      <w:pPr>
        <w:pStyle w:val="a4"/>
        <w:numPr>
          <w:ilvl w:val="0"/>
          <w:numId w:val="13"/>
        </w:numPr>
        <w:tabs>
          <w:tab w:val="left" w:pos="1134"/>
        </w:tabs>
        <w:spacing w:line="360" w:lineRule="auto"/>
        <w:ind w:left="0" w:firstLine="709"/>
        <w:contextualSpacing/>
        <w:jc w:val="both"/>
        <w:rPr>
          <w:sz w:val="28"/>
          <w:szCs w:val="28"/>
        </w:rPr>
      </w:pPr>
      <w:r w:rsidRPr="00AE2AFD">
        <w:rPr>
          <w:sz w:val="28"/>
          <w:szCs w:val="28"/>
        </w:rPr>
        <w:t>распределение функций ответственности между разными подразделениями за аккумулирование (сбор) денежных средств, анализ дебиторской задолженности.</w:t>
      </w:r>
    </w:p>
    <w:p w:rsidR="00225364" w:rsidRPr="00AE2AFD" w:rsidRDefault="00225364" w:rsidP="00225364">
      <w:pPr>
        <w:pStyle w:val="a4"/>
        <w:tabs>
          <w:tab w:val="left" w:pos="1134"/>
        </w:tabs>
        <w:spacing w:line="360" w:lineRule="auto"/>
        <w:ind w:left="0" w:firstLine="709"/>
        <w:contextualSpacing/>
        <w:jc w:val="both"/>
        <w:rPr>
          <w:sz w:val="28"/>
          <w:szCs w:val="28"/>
        </w:rPr>
      </w:pPr>
      <w:r w:rsidRPr="00AE2AFD">
        <w:rPr>
          <w:sz w:val="28"/>
          <w:szCs w:val="28"/>
        </w:rPr>
        <w:t>С нашей позиции целесообразно распределять функцию управления дебиторской задолженностью следующим образом:</w:t>
      </w:r>
    </w:p>
    <w:p w:rsidR="00225364" w:rsidRPr="00AE2AFD" w:rsidRDefault="00225364" w:rsidP="00225364">
      <w:pPr>
        <w:pStyle w:val="a4"/>
        <w:tabs>
          <w:tab w:val="left" w:pos="1134"/>
        </w:tabs>
        <w:spacing w:line="360" w:lineRule="auto"/>
        <w:ind w:left="0" w:firstLine="709"/>
        <w:contextualSpacing/>
        <w:jc w:val="both"/>
        <w:rPr>
          <w:sz w:val="28"/>
          <w:szCs w:val="28"/>
        </w:rPr>
      </w:pPr>
      <w:r w:rsidRPr="00AE2AFD">
        <w:rPr>
          <w:sz w:val="28"/>
          <w:szCs w:val="28"/>
        </w:rPr>
        <w:t xml:space="preserve">1. Необходимо вести реестр сделок по договорам с </w:t>
      </w:r>
      <w:r>
        <w:rPr>
          <w:sz w:val="28"/>
          <w:szCs w:val="28"/>
        </w:rPr>
        <w:t xml:space="preserve">фиксированием всех параметров, </w:t>
      </w:r>
      <w:r w:rsidRPr="00AE2AFD">
        <w:rPr>
          <w:sz w:val="28"/>
          <w:szCs w:val="28"/>
        </w:rPr>
        <w:t xml:space="preserve">в том числе более детальный учет по траншам погашения </w:t>
      </w:r>
      <w:r w:rsidRPr="00AE2AFD">
        <w:rPr>
          <w:sz w:val="28"/>
          <w:szCs w:val="28"/>
        </w:rPr>
        <w:lastRenderedPageBreak/>
        <w:t>задолженности для оперативного учета дебиторской задолженности и их величине. Ведение регистрации договором необходимо вести ежедневно.</w:t>
      </w:r>
    </w:p>
    <w:p w:rsidR="00225364" w:rsidRPr="00AE2AFD" w:rsidRDefault="00225364" w:rsidP="00225364">
      <w:pPr>
        <w:pStyle w:val="a4"/>
        <w:tabs>
          <w:tab w:val="left" w:pos="1134"/>
        </w:tabs>
        <w:spacing w:line="360" w:lineRule="auto"/>
        <w:ind w:left="0" w:firstLine="709"/>
        <w:contextualSpacing/>
        <w:jc w:val="both"/>
        <w:rPr>
          <w:sz w:val="28"/>
          <w:szCs w:val="28"/>
        </w:rPr>
      </w:pPr>
      <w:r>
        <w:rPr>
          <w:sz w:val="28"/>
          <w:szCs w:val="28"/>
        </w:rPr>
        <w:t>2</w:t>
      </w:r>
      <w:r w:rsidRPr="00AE2AFD">
        <w:rPr>
          <w:sz w:val="28"/>
          <w:szCs w:val="28"/>
        </w:rPr>
        <w:t xml:space="preserve">. В случае несвоевременного погашения юрист ООО </w:t>
      </w:r>
      <w:r>
        <w:rPr>
          <w:sz w:val="28"/>
          <w:szCs w:val="28"/>
        </w:rPr>
        <w:t xml:space="preserve">СП </w:t>
      </w:r>
      <w:r w:rsidRPr="00AE2AFD">
        <w:rPr>
          <w:sz w:val="28"/>
          <w:szCs w:val="28"/>
        </w:rPr>
        <w:t>«</w:t>
      </w:r>
      <w:proofErr w:type="spellStart"/>
      <w:r>
        <w:rPr>
          <w:sz w:val="28"/>
          <w:szCs w:val="28"/>
        </w:rPr>
        <w:t>Нефтегаз</w:t>
      </w:r>
      <w:proofErr w:type="spellEnd"/>
      <w:r w:rsidRPr="00AE2AFD">
        <w:rPr>
          <w:sz w:val="28"/>
          <w:szCs w:val="28"/>
        </w:rPr>
        <w:t xml:space="preserve">» должен принимать меры (направлять письма, претензию, обращения в суд и т.д.) для возврата долга. </w:t>
      </w:r>
    </w:p>
    <w:p w:rsidR="00225364" w:rsidRPr="006970F9" w:rsidRDefault="00225364" w:rsidP="006970F9">
      <w:pPr>
        <w:pStyle w:val="a4"/>
        <w:tabs>
          <w:tab w:val="left" w:pos="1134"/>
        </w:tabs>
        <w:spacing w:line="360" w:lineRule="auto"/>
        <w:ind w:left="0" w:firstLine="709"/>
        <w:contextualSpacing/>
        <w:jc w:val="both"/>
        <w:rPr>
          <w:sz w:val="28"/>
          <w:szCs w:val="28"/>
        </w:rPr>
      </w:pPr>
      <w:r>
        <w:rPr>
          <w:sz w:val="28"/>
          <w:szCs w:val="28"/>
        </w:rPr>
        <w:t>3</w:t>
      </w:r>
      <w:r w:rsidRPr="00AE2AFD">
        <w:rPr>
          <w:sz w:val="28"/>
          <w:szCs w:val="28"/>
        </w:rPr>
        <w:t xml:space="preserve">. Главный бухгалтер несет ответственность за проведение инвентаризации дебиторской задолженности, формирование резервов по сомнительным </w:t>
      </w:r>
      <w:r w:rsidRPr="006970F9">
        <w:rPr>
          <w:sz w:val="28"/>
          <w:szCs w:val="28"/>
        </w:rPr>
        <w:t>долгам и документальное оформление списания безнадежных долгов с баланса организации.</w:t>
      </w:r>
    </w:p>
    <w:p w:rsidR="00225364" w:rsidRPr="006970F9" w:rsidRDefault="00225364" w:rsidP="006970F9">
      <w:pPr>
        <w:spacing w:after="0" w:line="348" w:lineRule="auto"/>
        <w:ind w:firstLine="709"/>
        <w:jc w:val="both"/>
        <w:rPr>
          <w:rFonts w:ascii="Times New Roman" w:hAnsi="Times New Roman" w:cs="Times New Roman"/>
          <w:sz w:val="28"/>
          <w:szCs w:val="28"/>
        </w:rPr>
      </w:pPr>
      <w:r w:rsidRPr="006970F9">
        <w:rPr>
          <w:rFonts w:ascii="Times New Roman" w:hAnsi="Times New Roman" w:cs="Times New Roman"/>
          <w:sz w:val="28"/>
          <w:szCs w:val="28"/>
        </w:rPr>
        <w:t xml:space="preserve">Ведения реестра сделок  также позволит избегать просроченной дебиторской задолженности, которое может повлиять  на рейтинг компании при кредитовании в банке. </w:t>
      </w:r>
    </w:p>
    <w:p w:rsidR="00225364" w:rsidRPr="00AE2AFD" w:rsidRDefault="00225364" w:rsidP="006970F9">
      <w:pPr>
        <w:pStyle w:val="aff3"/>
      </w:pPr>
      <w:bookmarkStart w:id="13" w:name="_Toc311236685"/>
      <w:r w:rsidRPr="006970F9">
        <w:rPr>
          <w:rFonts w:cs="Times New Roman"/>
        </w:rPr>
        <w:t>Таким образом, квалифицированное</w:t>
      </w:r>
      <w:r w:rsidRPr="00AE2AFD">
        <w:t xml:space="preserve">  управление дебиторской задолженностью  поспособствует укреплению финансового </w:t>
      </w:r>
      <w:bookmarkEnd w:id="13"/>
      <w:r w:rsidRPr="00AE2AFD">
        <w:t xml:space="preserve">состояния ООО </w:t>
      </w:r>
      <w:r>
        <w:t xml:space="preserve">СП </w:t>
      </w:r>
      <w:r w:rsidRPr="00AE2AFD">
        <w:t>«</w:t>
      </w:r>
      <w:proofErr w:type="spellStart"/>
      <w:r>
        <w:t>Нефтегаз</w:t>
      </w:r>
      <w:proofErr w:type="spellEnd"/>
      <w:r>
        <w:t xml:space="preserve">». Также данный факт поспособствует росту доли наиболее ликвидных оборотных средств в общей их структуре. </w:t>
      </w:r>
    </w:p>
    <w:p w:rsidR="00225364" w:rsidRDefault="00225364" w:rsidP="00225364">
      <w:pPr>
        <w:pStyle w:val="aff3"/>
      </w:pPr>
      <w:r w:rsidRPr="00AE2AFD">
        <w:t xml:space="preserve">Комплексное проведение указанных мероприятий позволят улучшить </w:t>
      </w:r>
      <w:r>
        <w:t xml:space="preserve">финансовые результаты </w:t>
      </w:r>
      <w:r w:rsidRPr="00AE2AFD">
        <w:t xml:space="preserve"> ООО </w:t>
      </w:r>
      <w:r>
        <w:t>СП «</w:t>
      </w:r>
      <w:proofErr w:type="spellStart"/>
      <w:r>
        <w:t>Нефтегаз</w:t>
      </w:r>
      <w:proofErr w:type="spellEnd"/>
      <w:r w:rsidRPr="00AE2AFD">
        <w:t>».</w:t>
      </w:r>
    </w:p>
    <w:p w:rsidR="00225364" w:rsidRDefault="00225364" w:rsidP="00225364">
      <w:pPr>
        <w:spacing w:line="360" w:lineRule="auto"/>
        <w:jc w:val="center"/>
        <w:rPr>
          <w:b/>
          <w:sz w:val="28"/>
          <w:szCs w:val="28"/>
        </w:rPr>
      </w:pPr>
    </w:p>
    <w:p w:rsidR="00DD2E4E" w:rsidRDefault="00DD2E4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6B528D">
      <w:pPr>
        <w:ind w:firstLine="709"/>
        <w:rPr>
          <w:rFonts w:ascii="Times New Roman" w:hAnsi="Times New Roman" w:cs="Times New Roman"/>
          <w:sz w:val="28"/>
          <w:szCs w:val="28"/>
        </w:rPr>
      </w:pPr>
    </w:p>
    <w:p w:rsidR="001D67AE" w:rsidRDefault="001D67AE" w:rsidP="008A0F3E">
      <w:pPr>
        <w:ind w:firstLine="709"/>
        <w:jc w:val="center"/>
        <w:outlineLvl w:val="0"/>
        <w:rPr>
          <w:rFonts w:ascii="Times New Roman" w:hAnsi="Times New Roman" w:cs="Times New Roman"/>
          <w:b/>
          <w:sz w:val="28"/>
          <w:szCs w:val="28"/>
        </w:rPr>
      </w:pPr>
      <w:bookmarkStart w:id="14" w:name="_Toc7115968"/>
      <w:r w:rsidRPr="001D67AE">
        <w:rPr>
          <w:rFonts w:ascii="Times New Roman" w:hAnsi="Times New Roman" w:cs="Times New Roman"/>
          <w:b/>
          <w:sz w:val="28"/>
          <w:szCs w:val="28"/>
        </w:rPr>
        <w:lastRenderedPageBreak/>
        <w:t>Заключение</w:t>
      </w:r>
      <w:bookmarkEnd w:id="14"/>
    </w:p>
    <w:p w:rsidR="00F25A26" w:rsidRDefault="00F25A26" w:rsidP="008A0F3E">
      <w:pPr>
        <w:ind w:firstLine="709"/>
        <w:jc w:val="center"/>
        <w:outlineLvl w:val="0"/>
        <w:rPr>
          <w:rFonts w:ascii="Times New Roman" w:hAnsi="Times New Roman" w:cs="Times New Roman"/>
          <w:b/>
          <w:sz w:val="28"/>
          <w:szCs w:val="28"/>
        </w:rPr>
      </w:pPr>
    </w:p>
    <w:p w:rsidR="001D67AE" w:rsidRDefault="00004F64" w:rsidP="006B528D">
      <w:pPr>
        <w:ind w:firstLine="709"/>
        <w:rPr>
          <w:rFonts w:ascii="Times New Roman" w:hAnsi="Times New Roman" w:cs="Times New Roman"/>
          <w:sz w:val="28"/>
          <w:szCs w:val="28"/>
        </w:rPr>
      </w:pPr>
      <w:r>
        <w:rPr>
          <w:rFonts w:ascii="Times New Roman" w:hAnsi="Times New Roman" w:cs="Times New Roman"/>
          <w:sz w:val="28"/>
          <w:szCs w:val="28"/>
        </w:rPr>
        <w:t>По итогам проделанной работы можно сделать следующие выводы.</w:t>
      </w:r>
    </w:p>
    <w:p w:rsidR="007A3ADB" w:rsidRPr="007A3ADB" w:rsidRDefault="007A3ADB" w:rsidP="007A3ADB">
      <w:pPr>
        <w:pStyle w:val="rtejustify"/>
        <w:spacing w:before="0" w:beforeAutospacing="0" w:after="0" w:afterAutospacing="0" w:line="360" w:lineRule="auto"/>
        <w:ind w:firstLine="709"/>
        <w:jc w:val="both"/>
        <w:textAlignment w:val="baseline"/>
        <w:rPr>
          <w:sz w:val="28"/>
          <w:szCs w:val="28"/>
        </w:rPr>
      </w:pPr>
      <w:r w:rsidRPr="00E30E0C">
        <w:rPr>
          <w:sz w:val="28"/>
          <w:szCs w:val="28"/>
        </w:rPr>
        <w:t xml:space="preserve">В балансе представлено общее состояние всех средств предприятия, в других отчетных формах отражаются лишь показатели, характеризующие определенную сторону </w:t>
      </w:r>
      <w:r w:rsidRPr="007A3ADB">
        <w:rPr>
          <w:sz w:val="28"/>
          <w:szCs w:val="28"/>
        </w:rPr>
        <w:t>деятельности предприятия.</w:t>
      </w:r>
    </w:p>
    <w:p w:rsidR="00004F64" w:rsidRPr="007A3ADB" w:rsidRDefault="007A3ADB" w:rsidP="007A3ADB">
      <w:pPr>
        <w:spacing w:after="0" w:line="360" w:lineRule="auto"/>
        <w:ind w:firstLine="709"/>
        <w:jc w:val="both"/>
        <w:rPr>
          <w:rFonts w:ascii="Times New Roman" w:hAnsi="Times New Roman" w:cs="Times New Roman"/>
          <w:sz w:val="28"/>
          <w:szCs w:val="28"/>
        </w:rPr>
      </w:pPr>
      <w:r w:rsidRPr="007A3ADB">
        <w:rPr>
          <w:rFonts w:ascii="Times New Roman" w:hAnsi="Times New Roman" w:cs="Times New Roman"/>
          <w:sz w:val="28"/>
          <w:szCs w:val="28"/>
        </w:rPr>
        <w:t>Значение бухгалтерского баланса в системе финансовой отчетности существенно, поскольку данные, представленные в балансе, позволяют сформировать наглядное мнение о положении предприятия.</w:t>
      </w:r>
    </w:p>
    <w:p w:rsidR="007A3ADB" w:rsidRDefault="007A3ADB" w:rsidP="007A3ADB">
      <w:pPr>
        <w:spacing w:after="0" w:line="360" w:lineRule="auto"/>
        <w:ind w:firstLine="709"/>
        <w:jc w:val="both"/>
        <w:rPr>
          <w:rFonts w:ascii="Times New Roman" w:hAnsi="Times New Roman" w:cs="Times New Roman"/>
          <w:sz w:val="28"/>
          <w:szCs w:val="28"/>
        </w:rPr>
      </w:pPr>
      <w:r w:rsidRPr="007A3ADB">
        <w:rPr>
          <w:rFonts w:ascii="Times New Roman" w:hAnsi="Times New Roman" w:cs="Times New Roman"/>
          <w:sz w:val="28"/>
          <w:szCs w:val="28"/>
        </w:rPr>
        <w:t xml:space="preserve">Общество с ограниченной ответственностью «СП </w:t>
      </w:r>
      <w:proofErr w:type="spellStart"/>
      <w:r w:rsidRPr="007A3ADB">
        <w:rPr>
          <w:rFonts w:ascii="Times New Roman" w:hAnsi="Times New Roman" w:cs="Times New Roman"/>
          <w:sz w:val="28"/>
          <w:szCs w:val="28"/>
        </w:rPr>
        <w:t>Нефтегаз</w:t>
      </w:r>
      <w:proofErr w:type="spellEnd"/>
      <w:r w:rsidRPr="007A3ADB">
        <w:rPr>
          <w:rFonts w:ascii="Times New Roman" w:hAnsi="Times New Roman" w:cs="Times New Roman"/>
          <w:sz w:val="28"/>
          <w:szCs w:val="28"/>
        </w:rPr>
        <w:t>» учреждено в соответствии с действующим законодательством Российской Федерации. Предприятие конкурентоспособное, работает на много лет на рынке, торгует моторным топливом</w:t>
      </w:r>
      <w:r>
        <w:rPr>
          <w:rFonts w:ascii="Times New Roman" w:hAnsi="Times New Roman" w:cs="Times New Roman"/>
          <w:sz w:val="28"/>
          <w:szCs w:val="28"/>
        </w:rPr>
        <w:t>.</w:t>
      </w:r>
    </w:p>
    <w:p w:rsidR="007A3ADB" w:rsidRPr="007A3ADB" w:rsidRDefault="00245213" w:rsidP="007A3A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отчете мы рассмотрели более детально содержание бухгалтерской отчетности  и отчета о финансовых результатах в ООО СП «</w:t>
      </w:r>
      <w:proofErr w:type="spellStart"/>
      <w:r>
        <w:rPr>
          <w:rFonts w:ascii="Times New Roman" w:hAnsi="Times New Roman" w:cs="Times New Roman"/>
          <w:sz w:val="28"/>
          <w:szCs w:val="28"/>
        </w:rPr>
        <w:t>Нефтегаз</w:t>
      </w:r>
      <w:proofErr w:type="spellEnd"/>
      <w:r>
        <w:rPr>
          <w:rFonts w:ascii="Times New Roman" w:hAnsi="Times New Roman" w:cs="Times New Roman"/>
          <w:sz w:val="28"/>
          <w:szCs w:val="28"/>
        </w:rPr>
        <w:t>».</w:t>
      </w:r>
    </w:p>
    <w:p w:rsidR="007A3ADB" w:rsidRDefault="004D68C1" w:rsidP="007A3A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работе проведен анализ имущественного положения ООО СП «</w:t>
      </w:r>
      <w:proofErr w:type="spellStart"/>
      <w:r>
        <w:rPr>
          <w:rFonts w:ascii="Times New Roman" w:hAnsi="Times New Roman" w:cs="Times New Roman"/>
          <w:sz w:val="28"/>
          <w:szCs w:val="28"/>
        </w:rPr>
        <w:t>Нефтегаз</w:t>
      </w:r>
      <w:proofErr w:type="spellEnd"/>
      <w:r>
        <w:rPr>
          <w:rFonts w:ascii="Times New Roman" w:hAnsi="Times New Roman" w:cs="Times New Roman"/>
          <w:sz w:val="28"/>
          <w:szCs w:val="28"/>
        </w:rPr>
        <w:t xml:space="preserve">». Основную долю в активе баланса занимают оборотные активы. </w:t>
      </w:r>
    </w:p>
    <w:p w:rsidR="004D68C1" w:rsidRPr="0013200D" w:rsidRDefault="004D68C1" w:rsidP="004D68C1">
      <w:pPr>
        <w:pStyle w:val="af4"/>
        <w:widowControl w:val="0"/>
        <w:spacing w:before="0" w:beforeAutospacing="0" w:after="0" w:afterAutospacing="0" w:line="360" w:lineRule="auto"/>
        <w:ind w:firstLine="720"/>
        <w:jc w:val="both"/>
        <w:rPr>
          <w:sz w:val="28"/>
          <w:szCs w:val="28"/>
        </w:rPr>
      </w:pPr>
      <w:r>
        <w:rPr>
          <w:sz w:val="28"/>
          <w:szCs w:val="28"/>
        </w:rPr>
        <w:t>Тем не менее оборотные активы за последний год снизились на (43231-49421) 6190 тыс. руб., что произошло за счет следующих фактором</w:t>
      </w:r>
      <w:r w:rsidRPr="0013200D">
        <w:rPr>
          <w:sz w:val="28"/>
          <w:szCs w:val="28"/>
        </w:rPr>
        <w:t>:</w:t>
      </w:r>
    </w:p>
    <w:p w:rsidR="004D68C1" w:rsidRDefault="004D68C1" w:rsidP="004D68C1">
      <w:pPr>
        <w:pStyle w:val="af4"/>
        <w:widowControl w:val="0"/>
        <w:spacing w:before="0" w:beforeAutospacing="0" w:after="0" w:afterAutospacing="0" w:line="360" w:lineRule="auto"/>
        <w:ind w:firstLine="720"/>
        <w:jc w:val="both"/>
        <w:rPr>
          <w:sz w:val="28"/>
          <w:szCs w:val="28"/>
        </w:rPr>
      </w:pPr>
      <w:r>
        <w:rPr>
          <w:sz w:val="28"/>
          <w:szCs w:val="28"/>
        </w:rPr>
        <w:t>- снижения запасов на 18 800 тыс. руб.</w:t>
      </w:r>
      <w:r w:rsidRPr="0013200D">
        <w:rPr>
          <w:sz w:val="28"/>
          <w:szCs w:val="28"/>
        </w:rPr>
        <w:t>;</w:t>
      </w:r>
    </w:p>
    <w:p w:rsidR="004D68C1" w:rsidRDefault="004D68C1" w:rsidP="004D68C1">
      <w:pPr>
        <w:pStyle w:val="af4"/>
        <w:widowControl w:val="0"/>
        <w:spacing w:before="0" w:beforeAutospacing="0" w:after="0" w:afterAutospacing="0" w:line="360" w:lineRule="auto"/>
        <w:ind w:firstLine="720"/>
        <w:jc w:val="both"/>
        <w:rPr>
          <w:sz w:val="28"/>
          <w:szCs w:val="28"/>
        </w:rPr>
      </w:pPr>
      <w:r>
        <w:rPr>
          <w:sz w:val="28"/>
          <w:szCs w:val="28"/>
        </w:rPr>
        <w:t>- снижения НДС на 758 тыс. руб.</w:t>
      </w:r>
      <w:r w:rsidRPr="0013200D">
        <w:rPr>
          <w:sz w:val="28"/>
          <w:szCs w:val="28"/>
        </w:rPr>
        <w:t>;</w:t>
      </w:r>
    </w:p>
    <w:p w:rsidR="004D68C1" w:rsidRPr="0013200D" w:rsidRDefault="004D68C1" w:rsidP="004D68C1">
      <w:pPr>
        <w:pStyle w:val="af4"/>
        <w:widowControl w:val="0"/>
        <w:spacing w:before="0" w:beforeAutospacing="0" w:after="0" w:afterAutospacing="0" w:line="360" w:lineRule="auto"/>
        <w:ind w:firstLine="720"/>
        <w:jc w:val="both"/>
        <w:rPr>
          <w:sz w:val="28"/>
          <w:szCs w:val="28"/>
        </w:rPr>
      </w:pPr>
      <w:r>
        <w:rPr>
          <w:sz w:val="28"/>
          <w:szCs w:val="28"/>
        </w:rPr>
        <w:t>- увеличения дебиторской задолженности на 1 086 тыс. руб.</w:t>
      </w:r>
      <w:r w:rsidRPr="0013200D">
        <w:rPr>
          <w:sz w:val="28"/>
          <w:szCs w:val="28"/>
        </w:rPr>
        <w:t>;</w:t>
      </w:r>
    </w:p>
    <w:p w:rsidR="004D68C1" w:rsidRDefault="004D68C1" w:rsidP="004D68C1">
      <w:pPr>
        <w:pStyle w:val="af4"/>
        <w:widowControl w:val="0"/>
        <w:spacing w:before="0" w:beforeAutospacing="0" w:after="0" w:afterAutospacing="0" w:line="360" w:lineRule="auto"/>
        <w:ind w:firstLine="720"/>
        <w:jc w:val="both"/>
        <w:rPr>
          <w:sz w:val="28"/>
          <w:szCs w:val="28"/>
        </w:rPr>
      </w:pPr>
      <w:r>
        <w:rPr>
          <w:sz w:val="28"/>
          <w:szCs w:val="28"/>
        </w:rPr>
        <w:t>- увеличения денежных средств на 308 тыс. руб.</w:t>
      </w:r>
      <w:r w:rsidRPr="0013200D">
        <w:rPr>
          <w:sz w:val="28"/>
          <w:szCs w:val="28"/>
        </w:rPr>
        <w:t>;</w:t>
      </w:r>
    </w:p>
    <w:p w:rsidR="004D68C1" w:rsidRDefault="004D68C1" w:rsidP="004D68C1">
      <w:pPr>
        <w:pStyle w:val="af4"/>
        <w:widowControl w:val="0"/>
        <w:spacing w:before="0" w:beforeAutospacing="0" w:after="0" w:afterAutospacing="0" w:line="360" w:lineRule="auto"/>
        <w:ind w:firstLine="720"/>
        <w:jc w:val="both"/>
        <w:rPr>
          <w:sz w:val="28"/>
          <w:szCs w:val="28"/>
        </w:rPr>
      </w:pPr>
      <w:r>
        <w:rPr>
          <w:sz w:val="28"/>
          <w:szCs w:val="28"/>
        </w:rPr>
        <w:t xml:space="preserve">- роста прочих </w:t>
      </w:r>
      <w:proofErr w:type="spellStart"/>
      <w:r>
        <w:rPr>
          <w:sz w:val="28"/>
          <w:szCs w:val="28"/>
        </w:rPr>
        <w:t>внеоборотных</w:t>
      </w:r>
      <w:proofErr w:type="spellEnd"/>
      <w:r>
        <w:rPr>
          <w:sz w:val="28"/>
          <w:szCs w:val="28"/>
        </w:rPr>
        <w:t xml:space="preserve"> активов на 11 974 тыс. руб. </w:t>
      </w:r>
    </w:p>
    <w:p w:rsidR="00A8011A" w:rsidRDefault="00A8011A" w:rsidP="00A8011A">
      <w:pPr>
        <w:pStyle w:val="af4"/>
        <w:spacing w:before="0" w:beforeAutospacing="0" w:after="0" w:afterAutospacing="0" w:line="360" w:lineRule="auto"/>
        <w:ind w:firstLine="709"/>
        <w:jc w:val="both"/>
        <w:textAlignment w:val="top"/>
        <w:rPr>
          <w:sz w:val="28"/>
          <w:szCs w:val="28"/>
        </w:rPr>
      </w:pPr>
      <w:r w:rsidRPr="00D55104">
        <w:rPr>
          <w:sz w:val="28"/>
          <w:szCs w:val="28"/>
        </w:rPr>
        <w:t>В целом можно сделать вывод о повышении в 2018 году ликвидности оборотных средств из-за увеличения быстрореализуемых активов, наиболее ликвидных активов, а также из-за сокращения медленно реализуемых активов.</w:t>
      </w:r>
      <w:r>
        <w:rPr>
          <w:sz w:val="28"/>
          <w:szCs w:val="28"/>
        </w:rPr>
        <w:t xml:space="preserve"> Н</w:t>
      </w:r>
      <w:r w:rsidRPr="00D55104">
        <w:rPr>
          <w:sz w:val="28"/>
          <w:szCs w:val="28"/>
        </w:rPr>
        <w:t xml:space="preserve">алицо трансформация медленно реализуемых активов в наиболее </w:t>
      </w:r>
      <w:r w:rsidRPr="00D55104">
        <w:rPr>
          <w:sz w:val="28"/>
          <w:szCs w:val="28"/>
        </w:rPr>
        <w:lastRenderedPageBreak/>
        <w:t>ликвидных и быстрореализуемых активов. Однако в конечном итоге все же снизилась общая ликвидность оборотных средств</w:t>
      </w:r>
      <w:r>
        <w:rPr>
          <w:sz w:val="28"/>
          <w:szCs w:val="28"/>
        </w:rPr>
        <w:t>.</w:t>
      </w:r>
    </w:p>
    <w:p w:rsidR="00A8011A" w:rsidRPr="00220236" w:rsidRDefault="00A8011A" w:rsidP="00220236">
      <w:pPr>
        <w:pStyle w:val="af4"/>
        <w:spacing w:before="0" w:beforeAutospacing="0" w:after="0" w:afterAutospacing="0" w:line="360" w:lineRule="auto"/>
        <w:ind w:firstLine="709"/>
        <w:jc w:val="both"/>
        <w:textAlignment w:val="top"/>
        <w:rPr>
          <w:sz w:val="28"/>
          <w:szCs w:val="28"/>
        </w:rPr>
      </w:pPr>
      <w:r>
        <w:rPr>
          <w:sz w:val="28"/>
          <w:szCs w:val="28"/>
        </w:rPr>
        <w:t xml:space="preserve">В </w:t>
      </w:r>
      <w:r w:rsidRPr="00220236">
        <w:rPr>
          <w:sz w:val="28"/>
          <w:szCs w:val="28"/>
        </w:rPr>
        <w:t>работе также проведен анализ финансовых результатов ООО СП «</w:t>
      </w:r>
      <w:proofErr w:type="spellStart"/>
      <w:r w:rsidRPr="00220236">
        <w:rPr>
          <w:sz w:val="28"/>
          <w:szCs w:val="28"/>
        </w:rPr>
        <w:t>Нефтегаз</w:t>
      </w:r>
      <w:proofErr w:type="spellEnd"/>
      <w:r w:rsidRPr="00220236">
        <w:rPr>
          <w:sz w:val="28"/>
          <w:szCs w:val="28"/>
        </w:rPr>
        <w:t xml:space="preserve">». </w:t>
      </w:r>
    </w:p>
    <w:p w:rsidR="003707A4" w:rsidRPr="003707A4" w:rsidRDefault="00220236" w:rsidP="003707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20236">
        <w:rPr>
          <w:rFonts w:ascii="Times New Roman" w:hAnsi="Times New Roman" w:cs="Times New Roman"/>
          <w:sz w:val="28"/>
          <w:szCs w:val="28"/>
        </w:rPr>
        <w:t xml:space="preserve">Общим финансовым результатом является прибыль. Компания в </w:t>
      </w:r>
      <w:r w:rsidRPr="003707A4">
        <w:rPr>
          <w:rFonts w:ascii="Times New Roman" w:hAnsi="Times New Roman" w:cs="Times New Roman"/>
          <w:sz w:val="28"/>
          <w:szCs w:val="28"/>
        </w:rPr>
        <w:t>течении исследуемого периода получает чистую прибыль, однако абсолютное ее значение имеет тенденцию снижения.</w:t>
      </w:r>
    </w:p>
    <w:p w:rsidR="003707A4" w:rsidRDefault="003707A4" w:rsidP="003707A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707A4">
        <w:rPr>
          <w:rFonts w:ascii="Times New Roman" w:hAnsi="Times New Roman" w:cs="Times New Roman"/>
          <w:sz w:val="28"/>
          <w:szCs w:val="28"/>
        </w:rPr>
        <w:t>На протяжении всего исследуемого периода ООО СП «</w:t>
      </w:r>
      <w:proofErr w:type="spellStart"/>
      <w:r w:rsidRPr="003707A4">
        <w:rPr>
          <w:rFonts w:ascii="Times New Roman" w:hAnsi="Times New Roman" w:cs="Times New Roman"/>
          <w:sz w:val="28"/>
          <w:szCs w:val="28"/>
        </w:rPr>
        <w:t>Нефтегаз</w:t>
      </w:r>
      <w:proofErr w:type="spellEnd"/>
      <w:r w:rsidRPr="003707A4">
        <w:rPr>
          <w:rFonts w:ascii="Times New Roman" w:hAnsi="Times New Roman" w:cs="Times New Roman"/>
          <w:sz w:val="28"/>
          <w:szCs w:val="28"/>
        </w:rPr>
        <w:t>» имеет неустойчивое финансовое положение, которое характеризуется обеспечением запасов и затрат за счет собственных оборотных средств, долгосрочных заемных источников и краткосрочных кредитов и займов, т. е. за счет всех основных источников формирования запасов.</w:t>
      </w:r>
    </w:p>
    <w:p w:rsidR="00C72794" w:rsidRDefault="00C72794" w:rsidP="00C72794">
      <w:pPr>
        <w:pStyle w:val="af4"/>
        <w:widowControl w:val="0"/>
        <w:spacing w:before="0" w:beforeAutospacing="0" w:after="0" w:afterAutospacing="0" w:line="360" w:lineRule="auto"/>
        <w:ind w:firstLine="720"/>
        <w:jc w:val="both"/>
        <w:rPr>
          <w:sz w:val="28"/>
          <w:szCs w:val="28"/>
        </w:rPr>
      </w:pPr>
      <w:r w:rsidRPr="007F3186">
        <w:rPr>
          <w:sz w:val="28"/>
          <w:szCs w:val="28"/>
        </w:rPr>
        <w:t xml:space="preserve">Итак, устойчивое финансовое состояние является необходимым условием эффективной деятельности фирмы. Результаты проведения </w:t>
      </w:r>
      <w:r>
        <w:rPr>
          <w:sz w:val="28"/>
          <w:szCs w:val="28"/>
        </w:rPr>
        <w:t xml:space="preserve">анализа имущественного положения, финансовых результатов </w:t>
      </w:r>
      <w:r w:rsidRPr="007F3186">
        <w:rPr>
          <w:sz w:val="28"/>
          <w:szCs w:val="28"/>
        </w:rPr>
        <w:t xml:space="preserve">анализа и оценки  </w:t>
      </w:r>
      <w:r>
        <w:rPr>
          <w:sz w:val="28"/>
          <w:szCs w:val="28"/>
        </w:rPr>
        <w:t>финансовой устойчивости компании</w:t>
      </w:r>
      <w:r w:rsidRPr="007F3186">
        <w:rPr>
          <w:sz w:val="28"/>
          <w:szCs w:val="28"/>
        </w:rPr>
        <w:t xml:space="preserve"> позволяют  практически в реальном масштабе времени принимать решения по устранению негативного воздействия внешних и внутренних факторов. </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r w:rsidRPr="00AE2AFD">
        <w:rPr>
          <w:sz w:val="28"/>
          <w:szCs w:val="28"/>
        </w:rPr>
        <w:t xml:space="preserve">По итогам проведенного анализа </w:t>
      </w:r>
      <w:r>
        <w:rPr>
          <w:sz w:val="28"/>
          <w:szCs w:val="28"/>
        </w:rPr>
        <w:t xml:space="preserve">имущественного состояния и финансовых результатов  </w:t>
      </w:r>
      <w:r w:rsidRPr="00AE2AFD">
        <w:rPr>
          <w:sz w:val="28"/>
          <w:szCs w:val="28"/>
        </w:rPr>
        <w:t xml:space="preserve">ООО </w:t>
      </w:r>
      <w:r>
        <w:rPr>
          <w:sz w:val="28"/>
          <w:szCs w:val="28"/>
        </w:rPr>
        <w:t xml:space="preserve">СП </w:t>
      </w:r>
      <w:r w:rsidRPr="00AE2AFD">
        <w:rPr>
          <w:sz w:val="28"/>
          <w:szCs w:val="28"/>
        </w:rPr>
        <w:t>«</w:t>
      </w:r>
      <w:proofErr w:type="spellStart"/>
      <w:r>
        <w:rPr>
          <w:sz w:val="28"/>
          <w:szCs w:val="28"/>
        </w:rPr>
        <w:t>Нефтегаз</w:t>
      </w:r>
      <w:proofErr w:type="spellEnd"/>
      <w:r w:rsidRPr="00AE2AFD">
        <w:rPr>
          <w:sz w:val="28"/>
          <w:szCs w:val="28"/>
        </w:rPr>
        <w:t>» нами выявлены следующие ресурсные зоны для ее улучшения, а именно:</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r>
        <w:rPr>
          <w:sz w:val="28"/>
          <w:szCs w:val="28"/>
        </w:rPr>
        <w:t>- снижение дебиторской задолженности</w:t>
      </w:r>
      <w:r w:rsidRPr="005D6AD3">
        <w:rPr>
          <w:sz w:val="28"/>
          <w:szCs w:val="28"/>
        </w:rPr>
        <w:t>;</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r>
        <w:rPr>
          <w:sz w:val="28"/>
          <w:szCs w:val="28"/>
        </w:rPr>
        <w:t>- наращивание наиболее ликвидных оборотных средств</w:t>
      </w:r>
      <w:r w:rsidRPr="005D6AD3">
        <w:rPr>
          <w:sz w:val="28"/>
          <w:szCs w:val="28"/>
        </w:rPr>
        <w:t>;</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r>
        <w:rPr>
          <w:sz w:val="28"/>
          <w:szCs w:val="28"/>
        </w:rPr>
        <w:t xml:space="preserve">- </w:t>
      </w:r>
      <w:r w:rsidRPr="00AE2AFD">
        <w:rPr>
          <w:sz w:val="28"/>
          <w:szCs w:val="28"/>
        </w:rPr>
        <w:t>повышение эффективности управления издержками (в том числе себестоимостью и коммерческими</w:t>
      </w:r>
      <w:r>
        <w:rPr>
          <w:sz w:val="28"/>
          <w:szCs w:val="28"/>
        </w:rPr>
        <w:t xml:space="preserve"> расходами).</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r w:rsidRPr="00AE2AFD">
        <w:rPr>
          <w:sz w:val="28"/>
          <w:szCs w:val="28"/>
        </w:rPr>
        <w:t>В виду этого, для этого необходимо разработать комплекс мероприятий в следующих направлениях:</w:t>
      </w:r>
      <w:r>
        <w:rPr>
          <w:sz w:val="28"/>
          <w:szCs w:val="28"/>
        </w:rPr>
        <w:t xml:space="preserve"> увеличить объем продаж, повышение цены до конкурентоспособного уровня, сокращение дебиторской и кредиторской задолженности.</w:t>
      </w:r>
    </w:p>
    <w:p w:rsidR="00C72794" w:rsidRDefault="00C72794" w:rsidP="00C72794">
      <w:pPr>
        <w:pStyle w:val="aff3"/>
      </w:pPr>
      <w:r w:rsidRPr="00AE2AFD">
        <w:lastRenderedPageBreak/>
        <w:t xml:space="preserve">Комплексное проведение указанных мероприятий позволят улучшить </w:t>
      </w:r>
      <w:r>
        <w:t xml:space="preserve">финансовые результаты </w:t>
      </w:r>
      <w:r w:rsidRPr="00AE2AFD">
        <w:t xml:space="preserve"> ООО </w:t>
      </w:r>
      <w:r>
        <w:t>СП «</w:t>
      </w:r>
      <w:proofErr w:type="spellStart"/>
      <w:r>
        <w:t>Нефтегаз</w:t>
      </w:r>
      <w:proofErr w:type="spellEnd"/>
      <w:r w:rsidRPr="00AE2AFD">
        <w:t>».</w:t>
      </w:r>
    </w:p>
    <w:p w:rsidR="00C72794" w:rsidRDefault="00C72794"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F25A26" w:rsidRDefault="00F25A26" w:rsidP="00C72794">
      <w:pPr>
        <w:pStyle w:val="af4"/>
        <w:shd w:val="clear" w:color="auto" w:fill="FFFFFF"/>
        <w:spacing w:before="0" w:beforeAutospacing="0" w:after="0" w:afterAutospacing="0" w:line="360" w:lineRule="auto"/>
        <w:ind w:firstLine="709"/>
        <w:jc w:val="both"/>
        <w:rPr>
          <w:sz w:val="28"/>
          <w:szCs w:val="28"/>
        </w:rPr>
      </w:pPr>
    </w:p>
    <w:p w:rsidR="001D67AE" w:rsidRDefault="001D67AE" w:rsidP="008A0F3E">
      <w:pPr>
        <w:ind w:firstLine="709"/>
        <w:jc w:val="center"/>
        <w:outlineLvl w:val="0"/>
        <w:rPr>
          <w:rFonts w:ascii="Times New Roman" w:hAnsi="Times New Roman" w:cs="Times New Roman"/>
          <w:b/>
          <w:sz w:val="28"/>
          <w:szCs w:val="28"/>
        </w:rPr>
      </w:pPr>
      <w:bookmarkStart w:id="15" w:name="_Toc7115969"/>
      <w:r w:rsidRPr="001D67AE">
        <w:rPr>
          <w:rFonts w:ascii="Times New Roman" w:hAnsi="Times New Roman" w:cs="Times New Roman"/>
          <w:b/>
          <w:sz w:val="28"/>
          <w:szCs w:val="28"/>
        </w:rPr>
        <w:lastRenderedPageBreak/>
        <w:t>Список использованных источников</w:t>
      </w:r>
      <w:bookmarkEnd w:id="15"/>
    </w:p>
    <w:p w:rsidR="008C2695" w:rsidRDefault="008C2695" w:rsidP="008A0F3E">
      <w:pPr>
        <w:ind w:firstLine="709"/>
        <w:jc w:val="center"/>
        <w:outlineLvl w:val="0"/>
        <w:rPr>
          <w:rFonts w:ascii="Times New Roman" w:hAnsi="Times New Roman" w:cs="Times New Roman"/>
          <w:b/>
          <w:sz w:val="28"/>
          <w:szCs w:val="28"/>
        </w:rPr>
      </w:pPr>
    </w:p>
    <w:p w:rsidR="008C2695" w:rsidRPr="008C2695" w:rsidRDefault="008C2695" w:rsidP="008C2695">
      <w:pPr>
        <w:ind w:firstLine="709"/>
        <w:jc w:val="both"/>
        <w:outlineLvl w:val="0"/>
        <w:rPr>
          <w:rFonts w:ascii="Times New Roman" w:hAnsi="Times New Roman" w:cs="Times New Roman"/>
          <w:b/>
          <w:sz w:val="28"/>
          <w:szCs w:val="28"/>
        </w:rPr>
      </w:pPr>
      <w:bookmarkStart w:id="16" w:name="_Toc7115970"/>
      <w:r>
        <w:rPr>
          <w:rFonts w:ascii="Times New Roman" w:hAnsi="Times New Roman" w:cs="Times New Roman"/>
          <w:b/>
          <w:sz w:val="28"/>
          <w:szCs w:val="28"/>
        </w:rPr>
        <w:t>Нормативно-правовые акты</w:t>
      </w:r>
      <w:r w:rsidRPr="007F3606">
        <w:rPr>
          <w:rFonts w:ascii="Times New Roman" w:hAnsi="Times New Roman" w:cs="Times New Roman"/>
          <w:b/>
          <w:sz w:val="28"/>
          <w:szCs w:val="28"/>
        </w:rPr>
        <w:t>:</w:t>
      </w:r>
      <w:bookmarkEnd w:id="16"/>
    </w:p>
    <w:p w:rsidR="008C2695" w:rsidRPr="00A04439" w:rsidRDefault="008C2695" w:rsidP="008C2695">
      <w:pPr>
        <w:pStyle w:val="a4"/>
        <w:widowControl w:val="0"/>
        <w:numPr>
          <w:ilvl w:val="0"/>
          <w:numId w:val="9"/>
        </w:numPr>
        <w:spacing w:line="360" w:lineRule="auto"/>
        <w:ind w:left="0" w:firstLine="709"/>
        <w:contextualSpacing/>
        <w:jc w:val="both"/>
        <w:rPr>
          <w:sz w:val="28"/>
          <w:szCs w:val="28"/>
        </w:rPr>
      </w:pPr>
      <w:r w:rsidRPr="00852AD0">
        <w:rPr>
          <w:sz w:val="28"/>
          <w:szCs w:val="28"/>
        </w:rPr>
        <w:t xml:space="preserve">Федеральный закон от 6 декабря 2011 г. N 402-ФЗ  «О бухгалтерском </w:t>
      </w:r>
      <w:r w:rsidRPr="00A04439">
        <w:rPr>
          <w:sz w:val="28"/>
          <w:szCs w:val="28"/>
        </w:rPr>
        <w:t xml:space="preserve">учете» // </w:t>
      </w:r>
      <w:hyperlink r:id="rId16" w:history="1">
        <w:r w:rsidRPr="00A04439">
          <w:rPr>
            <w:rStyle w:val="af7"/>
            <w:color w:val="auto"/>
            <w:sz w:val="28"/>
            <w:szCs w:val="28"/>
            <w:u w:val="none"/>
          </w:rPr>
          <w:t>http://www.consultant.ru/</w:t>
        </w:r>
      </w:hyperlink>
    </w:p>
    <w:p w:rsidR="008C2695" w:rsidRPr="00A04439" w:rsidRDefault="008C2695" w:rsidP="008C2695">
      <w:pPr>
        <w:pStyle w:val="a4"/>
        <w:widowControl w:val="0"/>
        <w:spacing w:line="360" w:lineRule="auto"/>
        <w:ind w:left="709"/>
        <w:contextualSpacing/>
        <w:jc w:val="both"/>
        <w:rPr>
          <w:sz w:val="28"/>
          <w:szCs w:val="28"/>
        </w:rPr>
      </w:pPr>
      <w:r w:rsidRPr="00A04439">
        <w:rPr>
          <w:b/>
          <w:sz w:val="28"/>
          <w:szCs w:val="28"/>
        </w:rPr>
        <w:t>Научная литература</w:t>
      </w:r>
      <w:r w:rsidRPr="00A04439">
        <w:rPr>
          <w:b/>
          <w:sz w:val="28"/>
          <w:szCs w:val="28"/>
          <w:lang w:val="en-US"/>
        </w:rPr>
        <w:t>:</w:t>
      </w:r>
    </w:p>
    <w:p w:rsidR="008C2695" w:rsidRPr="00E30E0C" w:rsidRDefault="008C2695" w:rsidP="008C2695">
      <w:pPr>
        <w:pStyle w:val="a4"/>
        <w:widowControl w:val="0"/>
        <w:numPr>
          <w:ilvl w:val="0"/>
          <w:numId w:val="9"/>
        </w:numPr>
        <w:spacing w:line="360" w:lineRule="auto"/>
        <w:ind w:left="0" w:firstLine="709"/>
        <w:contextualSpacing/>
        <w:jc w:val="both"/>
        <w:rPr>
          <w:sz w:val="28"/>
          <w:szCs w:val="28"/>
        </w:rPr>
      </w:pPr>
      <w:r w:rsidRPr="00A04439">
        <w:rPr>
          <w:sz w:val="28"/>
          <w:szCs w:val="28"/>
        </w:rPr>
        <w:t>Говорова В. В. Теория бухгалтерского</w:t>
      </w:r>
      <w:r w:rsidRPr="00E30E0C">
        <w:rPr>
          <w:sz w:val="28"/>
          <w:szCs w:val="28"/>
        </w:rPr>
        <w:t xml:space="preserve"> учета / В. В. Говорова, Т. Ю. Прудникова. – М.: ФОРУМ: ИНФРА-М, 2015. – 160 с.</w:t>
      </w:r>
    </w:p>
    <w:p w:rsidR="008C2695" w:rsidRDefault="008C2695" w:rsidP="008C2695">
      <w:pPr>
        <w:pStyle w:val="a4"/>
        <w:widowControl w:val="0"/>
        <w:numPr>
          <w:ilvl w:val="0"/>
          <w:numId w:val="9"/>
        </w:numPr>
        <w:spacing w:line="360" w:lineRule="auto"/>
        <w:ind w:left="0" w:firstLine="709"/>
        <w:contextualSpacing/>
        <w:jc w:val="both"/>
        <w:rPr>
          <w:sz w:val="28"/>
          <w:szCs w:val="28"/>
        </w:rPr>
      </w:pPr>
      <w:proofErr w:type="spellStart"/>
      <w:r w:rsidRPr="00E30E0C">
        <w:rPr>
          <w:sz w:val="28"/>
          <w:szCs w:val="28"/>
        </w:rPr>
        <w:t>Мизиковский</w:t>
      </w:r>
      <w:proofErr w:type="spellEnd"/>
      <w:r w:rsidRPr="00E30E0C">
        <w:rPr>
          <w:sz w:val="28"/>
          <w:szCs w:val="28"/>
        </w:rPr>
        <w:t xml:space="preserve"> Е.А.Бухгалтерский финансовый учет: Учебное пособие. Гриф МО РФ / Е.А. </w:t>
      </w:r>
      <w:proofErr w:type="spellStart"/>
      <w:r w:rsidRPr="00E30E0C">
        <w:rPr>
          <w:sz w:val="28"/>
          <w:szCs w:val="28"/>
        </w:rPr>
        <w:t>Мизиковский</w:t>
      </w:r>
      <w:proofErr w:type="spellEnd"/>
      <w:r w:rsidRPr="00E30E0C">
        <w:rPr>
          <w:sz w:val="28"/>
          <w:szCs w:val="28"/>
        </w:rPr>
        <w:t xml:space="preserve"> – М.: ФОРУМ: ИНФРА-М, 2014. – 380 с</w:t>
      </w:r>
    </w:p>
    <w:p w:rsidR="008C2695" w:rsidRPr="008C2695" w:rsidRDefault="008C2695" w:rsidP="008C2695">
      <w:pPr>
        <w:pStyle w:val="a4"/>
        <w:widowControl w:val="0"/>
        <w:numPr>
          <w:ilvl w:val="0"/>
          <w:numId w:val="9"/>
        </w:numPr>
        <w:spacing w:line="360" w:lineRule="auto"/>
        <w:ind w:left="0" w:firstLine="709"/>
        <w:contextualSpacing/>
        <w:jc w:val="both"/>
        <w:rPr>
          <w:sz w:val="28"/>
          <w:szCs w:val="28"/>
        </w:rPr>
      </w:pPr>
      <w:r w:rsidRPr="008C2695">
        <w:rPr>
          <w:sz w:val="28"/>
          <w:szCs w:val="28"/>
          <w:bdr w:val="none" w:sz="0" w:space="0" w:color="auto" w:frame="1"/>
        </w:rPr>
        <w:t xml:space="preserve">Неверова М.Б. Роль и значение бухгалтерского баланса в системе бухгалтерской (финансовой) отчетности в современных условиях // Студенческий форум: электрон. </w:t>
      </w:r>
      <w:proofErr w:type="spellStart"/>
      <w:r w:rsidRPr="008C2695">
        <w:rPr>
          <w:sz w:val="28"/>
          <w:szCs w:val="28"/>
          <w:bdr w:val="none" w:sz="0" w:space="0" w:color="auto" w:frame="1"/>
        </w:rPr>
        <w:t>научн</w:t>
      </w:r>
      <w:proofErr w:type="spellEnd"/>
      <w:r w:rsidRPr="008C2695">
        <w:rPr>
          <w:sz w:val="28"/>
          <w:szCs w:val="28"/>
          <w:bdr w:val="none" w:sz="0" w:space="0" w:color="auto" w:frame="1"/>
        </w:rPr>
        <w:t>. журн. - 2017. - № 7(7). URL: https://nauchforum.ru/journal/stud/7/22418 (дата обращения: 27.02.2019).</w:t>
      </w:r>
    </w:p>
    <w:sectPr w:rsidR="008C2695" w:rsidRPr="008C2695" w:rsidSect="00654A16">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30" w:rsidRDefault="004A7630" w:rsidP="00654A16">
      <w:pPr>
        <w:spacing w:after="0" w:line="240" w:lineRule="auto"/>
      </w:pPr>
      <w:r>
        <w:separator/>
      </w:r>
    </w:p>
  </w:endnote>
  <w:endnote w:type="continuationSeparator" w:id="0">
    <w:p w:rsidR="004A7630" w:rsidRDefault="004A7630" w:rsidP="0065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504371"/>
      <w:docPartObj>
        <w:docPartGallery w:val="Page Numbers (Bottom of Page)"/>
        <w:docPartUnique/>
      </w:docPartObj>
    </w:sdtPr>
    <w:sdtContent>
      <w:p w:rsidR="00654A16" w:rsidRDefault="00654A16">
        <w:pPr>
          <w:pStyle w:val="aff1"/>
          <w:jc w:val="right"/>
        </w:pPr>
        <w:fldSimple w:instr=" PAGE   \* MERGEFORMAT ">
          <w:r w:rsidR="006C6428">
            <w:rPr>
              <w:noProof/>
            </w:rPr>
            <w:t>2</w:t>
          </w:r>
        </w:fldSimple>
      </w:p>
    </w:sdtContent>
  </w:sdt>
  <w:p w:rsidR="00654A16" w:rsidRDefault="00654A16">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30" w:rsidRDefault="004A7630" w:rsidP="00654A16">
      <w:pPr>
        <w:spacing w:after="0" w:line="240" w:lineRule="auto"/>
      </w:pPr>
      <w:r>
        <w:separator/>
      </w:r>
    </w:p>
  </w:footnote>
  <w:footnote w:type="continuationSeparator" w:id="0">
    <w:p w:rsidR="004A7630" w:rsidRDefault="004A7630" w:rsidP="00654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70"/>
    <w:multiLevelType w:val="hybridMultilevel"/>
    <w:tmpl w:val="B9B4A040"/>
    <w:lvl w:ilvl="0" w:tplc="53F8DD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12F49"/>
    <w:multiLevelType w:val="hybridMultilevel"/>
    <w:tmpl w:val="7542F6B8"/>
    <w:lvl w:ilvl="0" w:tplc="A1F48F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D10968"/>
    <w:multiLevelType w:val="hybridMultilevel"/>
    <w:tmpl w:val="24121F62"/>
    <w:lvl w:ilvl="0" w:tplc="4F18D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35B59"/>
    <w:multiLevelType w:val="hybridMultilevel"/>
    <w:tmpl w:val="6C92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45FBA"/>
    <w:multiLevelType w:val="multilevel"/>
    <w:tmpl w:val="4AC863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363546DA"/>
    <w:multiLevelType w:val="hybridMultilevel"/>
    <w:tmpl w:val="D140283E"/>
    <w:lvl w:ilvl="0" w:tplc="4F18D5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9622238"/>
    <w:multiLevelType w:val="hybridMultilevel"/>
    <w:tmpl w:val="96EAF44C"/>
    <w:lvl w:ilvl="0" w:tplc="EE1898D4">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BD3672"/>
    <w:multiLevelType w:val="hybridMultilevel"/>
    <w:tmpl w:val="7FE61C60"/>
    <w:lvl w:ilvl="0" w:tplc="C792E08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D67341"/>
    <w:multiLevelType w:val="hybridMultilevel"/>
    <w:tmpl w:val="0944CBE2"/>
    <w:lvl w:ilvl="0" w:tplc="21900D7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6A3799D"/>
    <w:multiLevelType w:val="hybridMultilevel"/>
    <w:tmpl w:val="9664EE8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46B06"/>
    <w:multiLevelType w:val="hybridMultilevel"/>
    <w:tmpl w:val="177E99F6"/>
    <w:lvl w:ilvl="0" w:tplc="C792E08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72E51513"/>
    <w:multiLevelType w:val="hybridMultilevel"/>
    <w:tmpl w:val="478C270C"/>
    <w:lvl w:ilvl="0" w:tplc="C792E0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32B10AB"/>
    <w:multiLevelType w:val="hybridMultilevel"/>
    <w:tmpl w:val="90A80382"/>
    <w:lvl w:ilvl="0" w:tplc="F0E29D3E">
      <w:start w:val="1"/>
      <w:numFmt w:val="decimal"/>
      <w:lvlText w:val="%1."/>
      <w:lvlJc w:val="left"/>
      <w:pPr>
        <w:ind w:left="1494" w:hanging="360"/>
      </w:pPr>
      <w:rPr>
        <w:strike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1"/>
  </w:num>
  <w:num w:numId="6">
    <w:abstractNumId w:val="5"/>
  </w:num>
  <w:num w:numId="7">
    <w:abstractNumId w:val="2"/>
  </w:num>
  <w:num w:numId="8">
    <w:abstractNumId w:val="8"/>
  </w:num>
  <w:num w:numId="9">
    <w:abstractNumId w:val="9"/>
  </w:num>
  <w:num w:numId="10">
    <w:abstractNumId w:val="3"/>
  </w:num>
  <w:num w:numId="11">
    <w:abstractNumId w:val="7"/>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867D46"/>
    <w:rsid w:val="00004F64"/>
    <w:rsid w:val="00032611"/>
    <w:rsid w:val="000B1FBE"/>
    <w:rsid w:val="00103FB0"/>
    <w:rsid w:val="0013539D"/>
    <w:rsid w:val="00185C53"/>
    <w:rsid w:val="001A62B9"/>
    <w:rsid w:val="001B2938"/>
    <w:rsid w:val="001D67AE"/>
    <w:rsid w:val="001E4E9F"/>
    <w:rsid w:val="00220236"/>
    <w:rsid w:val="00225364"/>
    <w:rsid w:val="002267F6"/>
    <w:rsid w:val="002340C3"/>
    <w:rsid w:val="00236727"/>
    <w:rsid w:val="00245213"/>
    <w:rsid w:val="0027516D"/>
    <w:rsid w:val="002760A4"/>
    <w:rsid w:val="002E7B25"/>
    <w:rsid w:val="003707A4"/>
    <w:rsid w:val="003B0CE1"/>
    <w:rsid w:val="003E5684"/>
    <w:rsid w:val="00412CD5"/>
    <w:rsid w:val="004A7630"/>
    <w:rsid w:val="004B671F"/>
    <w:rsid w:val="004D68C1"/>
    <w:rsid w:val="0058333E"/>
    <w:rsid w:val="005C4ABA"/>
    <w:rsid w:val="005F45A5"/>
    <w:rsid w:val="0061492B"/>
    <w:rsid w:val="00654A16"/>
    <w:rsid w:val="006970F9"/>
    <w:rsid w:val="006B528D"/>
    <w:rsid w:val="006C6428"/>
    <w:rsid w:val="006D7008"/>
    <w:rsid w:val="00711254"/>
    <w:rsid w:val="007A3ADB"/>
    <w:rsid w:val="007F3606"/>
    <w:rsid w:val="00834DE5"/>
    <w:rsid w:val="00867D46"/>
    <w:rsid w:val="008761FF"/>
    <w:rsid w:val="00897D9F"/>
    <w:rsid w:val="008A0F3E"/>
    <w:rsid w:val="008C2695"/>
    <w:rsid w:val="009242DB"/>
    <w:rsid w:val="00947AD8"/>
    <w:rsid w:val="009D0904"/>
    <w:rsid w:val="009D546B"/>
    <w:rsid w:val="00A04439"/>
    <w:rsid w:val="00A1253D"/>
    <w:rsid w:val="00A8011A"/>
    <w:rsid w:val="00B11837"/>
    <w:rsid w:val="00B83136"/>
    <w:rsid w:val="00BD7E79"/>
    <w:rsid w:val="00C163CF"/>
    <w:rsid w:val="00C24C0B"/>
    <w:rsid w:val="00C31B3D"/>
    <w:rsid w:val="00C72794"/>
    <w:rsid w:val="00C82301"/>
    <w:rsid w:val="00CC123D"/>
    <w:rsid w:val="00D22DE3"/>
    <w:rsid w:val="00D31E07"/>
    <w:rsid w:val="00D576B0"/>
    <w:rsid w:val="00DD2E4E"/>
    <w:rsid w:val="00DE5841"/>
    <w:rsid w:val="00DF7CA1"/>
    <w:rsid w:val="00E16F09"/>
    <w:rsid w:val="00EF0CFD"/>
    <w:rsid w:val="00F034AF"/>
    <w:rsid w:val="00F25A26"/>
    <w:rsid w:val="00F4081A"/>
    <w:rsid w:val="00F57C09"/>
    <w:rsid w:val="00F65EDA"/>
    <w:rsid w:val="00F8239A"/>
    <w:rsid w:val="00F84EA1"/>
    <w:rsid w:val="00F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7D46"/>
    <w:pPr>
      <w:spacing w:after="200" w:line="276" w:lineRule="auto"/>
    </w:pPr>
    <w:rPr>
      <w:rFonts w:asciiTheme="minorHAnsi" w:eastAsiaTheme="minorEastAsia" w:hAnsiTheme="minorHAnsi" w:cstheme="minorBidi"/>
      <w:sz w:val="22"/>
      <w:szCs w:val="22"/>
    </w:rPr>
  </w:style>
  <w:style w:type="paragraph" w:styleId="1">
    <w:name w:val="heading 1"/>
    <w:basedOn w:val="a0"/>
    <w:link w:val="10"/>
    <w:qFormat/>
    <w:rsid w:val="0058333E"/>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2">
    <w:name w:val="heading 2"/>
    <w:basedOn w:val="a0"/>
    <w:next w:val="a0"/>
    <w:link w:val="20"/>
    <w:semiHidden/>
    <w:unhideWhenUsed/>
    <w:qFormat/>
    <w:rsid w:val="00F8239A"/>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0"/>
    <w:next w:val="a0"/>
    <w:link w:val="30"/>
    <w:semiHidden/>
    <w:unhideWhenUsed/>
    <w:qFormat/>
    <w:rsid w:val="00F8239A"/>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0"/>
    <w:next w:val="a0"/>
    <w:link w:val="40"/>
    <w:semiHidden/>
    <w:unhideWhenUsed/>
    <w:qFormat/>
    <w:rsid w:val="00F8239A"/>
    <w:pPr>
      <w:keepNext/>
      <w:spacing w:before="240" w:after="60" w:line="240" w:lineRule="auto"/>
      <w:outlineLvl w:val="3"/>
    </w:pPr>
    <w:rPr>
      <w:b/>
      <w:bCs/>
      <w:sz w:val="28"/>
      <w:szCs w:val="28"/>
    </w:rPr>
  </w:style>
  <w:style w:type="paragraph" w:styleId="5">
    <w:name w:val="heading 5"/>
    <w:basedOn w:val="a0"/>
    <w:next w:val="a0"/>
    <w:link w:val="50"/>
    <w:semiHidden/>
    <w:unhideWhenUsed/>
    <w:qFormat/>
    <w:rsid w:val="00F8239A"/>
    <w:pPr>
      <w:spacing w:before="240" w:after="60" w:line="240" w:lineRule="auto"/>
      <w:outlineLvl w:val="4"/>
    </w:pPr>
    <w:rPr>
      <w:b/>
      <w:bCs/>
      <w:i/>
      <w:iCs/>
      <w:sz w:val="26"/>
      <w:szCs w:val="26"/>
    </w:rPr>
  </w:style>
  <w:style w:type="paragraph" w:styleId="6">
    <w:name w:val="heading 6"/>
    <w:basedOn w:val="a0"/>
    <w:next w:val="a0"/>
    <w:link w:val="60"/>
    <w:semiHidden/>
    <w:unhideWhenUsed/>
    <w:qFormat/>
    <w:rsid w:val="00F8239A"/>
    <w:pPr>
      <w:spacing w:before="240" w:after="60" w:line="240" w:lineRule="auto"/>
      <w:outlineLvl w:val="5"/>
    </w:pPr>
    <w:rPr>
      <w:b/>
      <w:bCs/>
    </w:rPr>
  </w:style>
  <w:style w:type="paragraph" w:styleId="7">
    <w:name w:val="heading 7"/>
    <w:basedOn w:val="a0"/>
    <w:next w:val="a0"/>
    <w:link w:val="70"/>
    <w:semiHidden/>
    <w:unhideWhenUsed/>
    <w:qFormat/>
    <w:rsid w:val="00F8239A"/>
    <w:pPr>
      <w:spacing w:before="240" w:after="60" w:line="240" w:lineRule="auto"/>
      <w:outlineLvl w:val="6"/>
    </w:pPr>
    <w:rPr>
      <w:sz w:val="24"/>
      <w:szCs w:val="24"/>
    </w:rPr>
  </w:style>
  <w:style w:type="paragraph" w:styleId="8">
    <w:name w:val="heading 8"/>
    <w:basedOn w:val="a0"/>
    <w:next w:val="a0"/>
    <w:link w:val="80"/>
    <w:semiHidden/>
    <w:unhideWhenUsed/>
    <w:qFormat/>
    <w:rsid w:val="00F8239A"/>
    <w:pPr>
      <w:spacing w:before="240" w:after="60" w:line="240" w:lineRule="auto"/>
      <w:outlineLvl w:val="7"/>
    </w:pPr>
    <w:rPr>
      <w:i/>
      <w:iCs/>
      <w:sz w:val="24"/>
      <w:szCs w:val="24"/>
    </w:rPr>
  </w:style>
  <w:style w:type="paragraph" w:styleId="9">
    <w:name w:val="heading 9"/>
    <w:basedOn w:val="a0"/>
    <w:next w:val="a0"/>
    <w:link w:val="90"/>
    <w:semiHidden/>
    <w:unhideWhenUsed/>
    <w:qFormat/>
    <w:rsid w:val="00F8239A"/>
    <w:pPr>
      <w:spacing w:before="240" w:after="60" w:line="240" w:lineRule="auto"/>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239A"/>
    <w:rPr>
      <w:rFonts w:eastAsiaTheme="majorEastAsia" w:cstheme="majorBidi"/>
      <w:b/>
      <w:bCs/>
      <w:kern w:val="36"/>
      <w:sz w:val="48"/>
      <w:szCs w:val="48"/>
    </w:rPr>
  </w:style>
  <w:style w:type="character" w:customStyle="1" w:styleId="20">
    <w:name w:val="Заголовок 2 Знак"/>
    <w:basedOn w:val="a1"/>
    <w:link w:val="2"/>
    <w:semiHidden/>
    <w:rsid w:val="00F8239A"/>
    <w:rPr>
      <w:rFonts w:asciiTheme="majorHAnsi" w:eastAsiaTheme="majorEastAsia" w:hAnsiTheme="majorHAnsi" w:cstheme="majorBidi"/>
      <w:b/>
      <w:bCs/>
      <w:i/>
      <w:iCs/>
      <w:sz w:val="28"/>
      <w:szCs w:val="28"/>
    </w:rPr>
  </w:style>
  <w:style w:type="paragraph" w:styleId="a4">
    <w:name w:val="List Paragraph"/>
    <w:basedOn w:val="a0"/>
    <w:uiPriority w:val="34"/>
    <w:qFormat/>
    <w:rsid w:val="00F8239A"/>
    <w:pPr>
      <w:spacing w:after="0" w:line="240" w:lineRule="auto"/>
      <w:ind w:left="708"/>
    </w:pPr>
    <w:rPr>
      <w:rFonts w:ascii="Times New Roman" w:eastAsia="Times New Roman" w:hAnsi="Times New Roman" w:cs="Times New Roman"/>
      <w:sz w:val="24"/>
      <w:szCs w:val="24"/>
    </w:rPr>
  </w:style>
  <w:style w:type="character" w:customStyle="1" w:styleId="30">
    <w:name w:val="Заголовок 3 Знак"/>
    <w:basedOn w:val="a1"/>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1"/>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1"/>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1"/>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1"/>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1"/>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1"/>
    <w:link w:val="9"/>
    <w:semiHidden/>
    <w:rsid w:val="00F8239A"/>
    <w:rPr>
      <w:rFonts w:asciiTheme="majorHAnsi" w:eastAsiaTheme="majorEastAsia" w:hAnsiTheme="majorHAnsi" w:cstheme="majorBidi"/>
      <w:sz w:val="22"/>
      <w:szCs w:val="22"/>
    </w:rPr>
  </w:style>
  <w:style w:type="paragraph" w:styleId="a5">
    <w:name w:val="Title"/>
    <w:basedOn w:val="a0"/>
    <w:next w:val="a0"/>
    <w:link w:val="a6"/>
    <w:qFormat/>
    <w:rsid w:val="00F8239A"/>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1"/>
    <w:link w:val="a5"/>
    <w:rsid w:val="00F8239A"/>
    <w:rPr>
      <w:rFonts w:asciiTheme="majorHAnsi" w:eastAsiaTheme="majorEastAsia" w:hAnsiTheme="majorHAnsi" w:cstheme="majorBidi"/>
      <w:b/>
      <w:bCs/>
      <w:kern w:val="28"/>
      <w:sz w:val="32"/>
      <w:szCs w:val="32"/>
    </w:rPr>
  </w:style>
  <w:style w:type="paragraph" w:styleId="a7">
    <w:name w:val="Subtitle"/>
    <w:basedOn w:val="a0"/>
    <w:next w:val="a0"/>
    <w:link w:val="a8"/>
    <w:qFormat/>
    <w:rsid w:val="00F8239A"/>
    <w:pPr>
      <w:spacing w:after="60" w:line="240" w:lineRule="auto"/>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rsid w:val="00F8239A"/>
    <w:rPr>
      <w:rFonts w:asciiTheme="majorHAnsi" w:eastAsiaTheme="majorEastAsia" w:hAnsiTheme="majorHAnsi" w:cstheme="majorBidi"/>
      <w:sz w:val="24"/>
      <w:szCs w:val="24"/>
    </w:rPr>
  </w:style>
  <w:style w:type="character" w:styleId="a9">
    <w:name w:val="Strong"/>
    <w:basedOn w:val="a1"/>
    <w:uiPriority w:val="22"/>
    <w:qFormat/>
    <w:rsid w:val="0058333E"/>
    <w:rPr>
      <w:b/>
      <w:bCs/>
    </w:rPr>
  </w:style>
  <w:style w:type="character" w:styleId="aa">
    <w:name w:val="Emphasis"/>
    <w:basedOn w:val="a1"/>
    <w:uiPriority w:val="20"/>
    <w:qFormat/>
    <w:rsid w:val="0058333E"/>
    <w:rPr>
      <w:i/>
      <w:iCs/>
    </w:rPr>
  </w:style>
  <w:style w:type="paragraph" w:styleId="ab">
    <w:name w:val="No Spacing"/>
    <w:basedOn w:val="a0"/>
    <w:uiPriority w:val="1"/>
    <w:qFormat/>
    <w:rsid w:val="00F8239A"/>
    <w:pPr>
      <w:spacing w:after="0" w:line="240" w:lineRule="auto"/>
    </w:pPr>
    <w:rPr>
      <w:rFonts w:ascii="Times New Roman" w:eastAsia="Times New Roman" w:hAnsi="Times New Roman" w:cs="Times New Roman"/>
      <w:sz w:val="24"/>
      <w:szCs w:val="24"/>
    </w:rPr>
  </w:style>
  <w:style w:type="paragraph" w:styleId="21">
    <w:name w:val="Quote"/>
    <w:basedOn w:val="a0"/>
    <w:next w:val="a0"/>
    <w:link w:val="22"/>
    <w:uiPriority w:val="29"/>
    <w:qFormat/>
    <w:rsid w:val="00F8239A"/>
    <w:pPr>
      <w:spacing w:after="0" w:line="240" w:lineRule="auto"/>
    </w:pPr>
    <w:rPr>
      <w:rFonts w:ascii="Times New Roman" w:eastAsia="Times New Roman" w:hAnsi="Times New Roman" w:cs="Times New Roman"/>
      <w:i/>
      <w:iCs/>
      <w:color w:val="000000" w:themeColor="text1"/>
      <w:sz w:val="24"/>
      <w:szCs w:val="24"/>
    </w:rPr>
  </w:style>
  <w:style w:type="character" w:customStyle="1" w:styleId="22">
    <w:name w:val="Цитата 2 Знак"/>
    <w:basedOn w:val="a1"/>
    <w:link w:val="21"/>
    <w:uiPriority w:val="29"/>
    <w:rsid w:val="00F8239A"/>
    <w:rPr>
      <w:i/>
      <w:iCs/>
      <w:color w:val="000000" w:themeColor="text1"/>
      <w:sz w:val="24"/>
      <w:szCs w:val="24"/>
    </w:rPr>
  </w:style>
  <w:style w:type="paragraph" w:styleId="ac">
    <w:name w:val="Intense Quote"/>
    <w:basedOn w:val="a0"/>
    <w:next w:val="a0"/>
    <w:link w:val="ad"/>
    <w:uiPriority w:val="30"/>
    <w:qFormat/>
    <w:rsid w:val="00F8239A"/>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rPr>
  </w:style>
  <w:style w:type="character" w:customStyle="1" w:styleId="ad">
    <w:name w:val="Выделенная цитата Знак"/>
    <w:basedOn w:val="a1"/>
    <w:link w:val="ac"/>
    <w:uiPriority w:val="30"/>
    <w:rsid w:val="00F8239A"/>
    <w:rPr>
      <w:b/>
      <w:bCs/>
      <w:i/>
      <w:iCs/>
      <w:color w:val="4F81BD" w:themeColor="accent1"/>
      <w:sz w:val="24"/>
      <w:szCs w:val="24"/>
    </w:rPr>
  </w:style>
  <w:style w:type="character" w:styleId="ae">
    <w:name w:val="Subtle Emphasis"/>
    <w:uiPriority w:val="19"/>
    <w:qFormat/>
    <w:rsid w:val="00F8239A"/>
    <w:rPr>
      <w:i/>
      <w:iCs/>
      <w:color w:val="808080" w:themeColor="text1" w:themeTint="7F"/>
    </w:rPr>
  </w:style>
  <w:style w:type="character" w:styleId="af">
    <w:name w:val="Intense Emphasis"/>
    <w:basedOn w:val="a1"/>
    <w:uiPriority w:val="21"/>
    <w:qFormat/>
    <w:rsid w:val="00F8239A"/>
    <w:rPr>
      <w:b/>
      <w:bCs/>
      <w:i/>
      <w:iCs/>
      <w:color w:val="4F81BD" w:themeColor="accent1"/>
    </w:rPr>
  </w:style>
  <w:style w:type="character" w:styleId="af0">
    <w:name w:val="Subtle Reference"/>
    <w:basedOn w:val="a1"/>
    <w:uiPriority w:val="31"/>
    <w:qFormat/>
    <w:rsid w:val="00F8239A"/>
    <w:rPr>
      <w:smallCaps/>
      <w:color w:val="C0504D" w:themeColor="accent2"/>
      <w:u w:val="single"/>
    </w:rPr>
  </w:style>
  <w:style w:type="character" w:styleId="af1">
    <w:name w:val="Intense Reference"/>
    <w:basedOn w:val="a1"/>
    <w:uiPriority w:val="32"/>
    <w:qFormat/>
    <w:rsid w:val="00F8239A"/>
    <w:rPr>
      <w:b/>
      <w:bCs/>
      <w:smallCaps/>
      <w:color w:val="C0504D" w:themeColor="accent2"/>
      <w:spacing w:val="5"/>
      <w:u w:val="single"/>
    </w:rPr>
  </w:style>
  <w:style w:type="character" w:styleId="af2">
    <w:name w:val="Book Title"/>
    <w:basedOn w:val="a1"/>
    <w:uiPriority w:val="33"/>
    <w:qFormat/>
    <w:rsid w:val="00F8239A"/>
    <w:rPr>
      <w:b/>
      <w:bCs/>
      <w:smallCaps/>
      <w:spacing w:val="5"/>
    </w:rPr>
  </w:style>
  <w:style w:type="paragraph" w:styleId="af3">
    <w:name w:val="TOC Heading"/>
    <w:basedOn w:val="1"/>
    <w:next w:val="a0"/>
    <w:uiPriority w:val="39"/>
    <w:unhideWhenUsed/>
    <w:qFormat/>
    <w:rsid w:val="00F8239A"/>
    <w:pPr>
      <w:keepNext/>
      <w:spacing w:before="240" w:beforeAutospacing="0" w:after="60" w:afterAutospacing="0"/>
      <w:outlineLvl w:val="9"/>
    </w:pPr>
    <w:rPr>
      <w:rFonts w:asciiTheme="majorHAnsi" w:hAnsiTheme="majorHAnsi"/>
      <w:kern w:val="32"/>
      <w:sz w:val="32"/>
      <w:szCs w:val="32"/>
    </w:rPr>
  </w:style>
  <w:style w:type="paragraph" w:styleId="af4">
    <w:name w:val="Normal (Web)"/>
    <w:aliases w:val="Обычный (Web)"/>
    <w:basedOn w:val="a0"/>
    <w:link w:val="af5"/>
    <w:uiPriority w:val="99"/>
    <w:unhideWhenUsed/>
    <w:qFormat/>
    <w:rsid w:val="00F84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basedOn w:val="a1"/>
    <w:link w:val="af4"/>
    <w:uiPriority w:val="99"/>
    <w:rsid w:val="00F84EA1"/>
    <w:rPr>
      <w:sz w:val="24"/>
      <w:szCs w:val="24"/>
    </w:rPr>
  </w:style>
  <w:style w:type="paragraph" w:customStyle="1" w:styleId="rtejustify">
    <w:name w:val="rtejustify"/>
    <w:basedOn w:val="a0"/>
    <w:rsid w:val="00F84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Знак Знак Знак Знак Знак Знак Знак"/>
    <w:basedOn w:val="a0"/>
    <w:rsid w:val="00225364"/>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225364"/>
    <w:pPr>
      <w:autoSpaceDE w:val="0"/>
      <w:autoSpaceDN w:val="0"/>
      <w:adjustRightInd w:val="0"/>
    </w:pPr>
    <w:rPr>
      <w:rFonts w:eastAsia="Calibri"/>
      <w:color w:val="000000"/>
      <w:sz w:val="24"/>
      <w:szCs w:val="24"/>
      <w:lang w:eastAsia="en-US"/>
    </w:rPr>
  </w:style>
  <w:style w:type="paragraph" w:customStyle="1" w:styleId="western">
    <w:name w:val="western"/>
    <w:basedOn w:val="a0"/>
    <w:rsid w:val="00225364"/>
    <w:pPr>
      <w:spacing w:before="100" w:beforeAutospacing="1" w:after="119" w:line="240" w:lineRule="auto"/>
    </w:pPr>
    <w:rPr>
      <w:rFonts w:ascii="Times New Roman" w:eastAsia="Times New Roman" w:hAnsi="Times New Roman" w:cs="Times New Roman"/>
      <w:sz w:val="24"/>
      <w:szCs w:val="24"/>
    </w:rPr>
  </w:style>
  <w:style w:type="paragraph" w:styleId="11">
    <w:name w:val="toc 1"/>
    <w:basedOn w:val="a0"/>
    <w:next w:val="a0"/>
    <w:autoRedefine/>
    <w:uiPriority w:val="39"/>
    <w:unhideWhenUsed/>
    <w:rsid w:val="00225364"/>
    <w:pPr>
      <w:tabs>
        <w:tab w:val="right" w:leader="dot" w:pos="9628"/>
      </w:tabs>
      <w:spacing w:after="100"/>
      <w:ind w:left="426" w:hanging="284"/>
    </w:pPr>
  </w:style>
  <w:style w:type="paragraph" w:styleId="23">
    <w:name w:val="toc 2"/>
    <w:basedOn w:val="a0"/>
    <w:next w:val="a0"/>
    <w:autoRedefine/>
    <w:uiPriority w:val="39"/>
    <w:unhideWhenUsed/>
    <w:rsid w:val="00225364"/>
    <w:pPr>
      <w:spacing w:after="100" w:line="240" w:lineRule="auto"/>
      <w:ind w:left="240"/>
    </w:pPr>
    <w:rPr>
      <w:rFonts w:ascii="Times New Roman" w:eastAsia="Times New Roman" w:hAnsi="Times New Roman" w:cs="Times New Roman"/>
      <w:sz w:val="24"/>
      <w:szCs w:val="24"/>
    </w:rPr>
  </w:style>
  <w:style w:type="character" w:styleId="af7">
    <w:name w:val="Hyperlink"/>
    <w:basedOn w:val="a1"/>
    <w:uiPriority w:val="99"/>
    <w:unhideWhenUsed/>
    <w:rsid w:val="00225364"/>
    <w:rPr>
      <w:color w:val="0000FF" w:themeColor="hyperlink"/>
      <w:u w:val="single"/>
    </w:rPr>
  </w:style>
  <w:style w:type="paragraph" w:styleId="af8">
    <w:name w:val="Balloon Text"/>
    <w:basedOn w:val="a0"/>
    <w:link w:val="af9"/>
    <w:uiPriority w:val="99"/>
    <w:semiHidden/>
    <w:unhideWhenUsed/>
    <w:rsid w:val="00225364"/>
    <w:pPr>
      <w:spacing w:after="0" w:line="240" w:lineRule="auto"/>
    </w:pPr>
    <w:rPr>
      <w:rFonts w:ascii="Tahoma" w:eastAsia="Times New Roman" w:hAnsi="Tahoma" w:cs="Tahoma"/>
      <w:sz w:val="16"/>
      <w:szCs w:val="16"/>
    </w:rPr>
  </w:style>
  <w:style w:type="character" w:customStyle="1" w:styleId="af9">
    <w:name w:val="Текст выноски Знак"/>
    <w:basedOn w:val="a1"/>
    <w:link w:val="af8"/>
    <w:uiPriority w:val="99"/>
    <w:semiHidden/>
    <w:rsid w:val="00225364"/>
    <w:rPr>
      <w:rFonts w:ascii="Tahoma" w:hAnsi="Tahoma" w:cs="Tahoma"/>
      <w:sz w:val="16"/>
      <w:szCs w:val="16"/>
    </w:rPr>
  </w:style>
  <w:style w:type="character" w:customStyle="1" w:styleId="nobr">
    <w:name w:val="nobr"/>
    <w:basedOn w:val="a1"/>
    <w:rsid w:val="00225364"/>
  </w:style>
  <w:style w:type="character" w:styleId="afa">
    <w:name w:val="annotation reference"/>
    <w:basedOn w:val="a1"/>
    <w:uiPriority w:val="99"/>
    <w:semiHidden/>
    <w:unhideWhenUsed/>
    <w:rsid w:val="00225364"/>
    <w:rPr>
      <w:sz w:val="16"/>
      <w:szCs w:val="16"/>
    </w:rPr>
  </w:style>
  <w:style w:type="paragraph" w:styleId="afb">
    <w:name w:val="annotation text"/>
    <w:basedOn w:val="a0"/>
    <w:link w:val="afc"/>
    <w:uiPriority w:val="99"/>
    <w:semiHidden/>
    <w:unhideWhenUsed/>
    <w:rsid w:val="00225364"/>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225364"/>
  </w:style>
  <w:style w:type="paragraph" w:styleId="afd">
    <w:name w:val="annotation subject"/>
    <w:basedOn w:val="afb"/>
    <w:next w:val="afb"/>
    <w:link w:val="afe"/>
    <w:uiPriority w:val="99"/>
    <w:semiHidden/>
    <w:unhideWhenUsed/>
    <w:rsid w:val="00225364"/>
    <w:rPr>
      <w:b/>
      <w:bCs/>
    </w:rPr>
  </w:style>
  <w:style w:type="character" w:customStyle="1" w:styleId="afe">
    <w:name w:val="Тема примечания Знак"/>
    <w:basedOn w:val="afc"/>
    <w:link w:val="afd"/>
    <w:uiPriority w:val="99"/>
    <w:semiHidden/>
    <w:rsid w:val="00225364"/>
    <w:rPr>
      <w:b/>
      <w:bCs/>
    </w:rPr>
  </w:style>
  <w:style w:type="paragraph" w:styleId="aff">
    <w:name w:val="header"/>
    <w:basedOn w:val="a0"/>
    <w:link w:val="aff0"/>
    <w:uiPriority w:val="99"/>
    <w:unhideWhenUsed/>
    <w:rsid w:val="00225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uiPriority w:val="99"/>
    <w:rsid w:val="00225364"/>
    <w:rPr>
      <w:sz w:val="24"/>
      <w:szCs w:val="24"/>
    </w:rPr>
  </w:style>
  <w:style w:type="paragraph" w:styleId="aff1">
    <w:name w:val="footer"/>
    <w:basedOn w:val="a0"/>
    <w:link w:val="aff2"/>
    <w:uiPriority w:val="99"/>
    <w:unhideWhenUsed/>
    <w:rsid w:val="00225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uiPriority w:val="99"/>
    <w:rsid w:val="00225364"/>
    <w:rPr>
      <w:sz w:val="24"/>
      <w:szCs w:val="24"/>
    </w:rPr>
  </w:style>
  <w:style w:type="paragraph" w:customStyle="1" w:styleId="aff3">
    <w:name w:val="обыч"/>
    <w:basedOn w:val="a0"/>
    <w:link w:val="aff4"/>
    <w:qFormat/>
    <w:rsid w:val="00225364"/>
    <w:pPr>
      <w:tabs>
        <w:tab w:val="left" w:pos="9072"/>
      </w:tabs>
      <w:spacing w:after="0" w:line="360" w:lineRule="auto"/>
      <w:ind w:firstLine="709"/>
      <w:jc w:val="both"/>
    </w:pPr>
    <w:rPr>
      <w:rFonts w:ascii="Times New Roman" w:eastAsiaTheme="minorHAnsi" w:hAnsi="Times New Roman"/>
      <w:sz w:val="28"/>
      <w:szCs w:val="28"/>
      <w:lang w:eastAsia="en-US"/>
    </w:rPr>
  </w:style>
  <w:style w:type="character" w:customStyle="1" w:styleId="aff4">
    <w:name w:val="обыч Знак"/>
    <w:basedOn w:val="a1"/>
    <w:link w:val="aff3"/>
    <w:rsid w:val="00225364"/>
    <w:rPr>
      <w:rFonts w:eastAsiaTheme="minorHAnsi" w:cstheme="minorBidi"/>
      <w:sz w:val="28"/>
      <w:szCs w:val="28"/>
      <w:lang w:eastAsia="en-US"/>
    </w:rPr>
  </w:style>
  <w:style w:type="paragraph" w:customStyle="1" w:styleId="aff5">
    <w:name w:val="табл"/>
    <w:basedOn w:val="aff6"/>
    <w:link w:val="aff7"/>
    <w:qFormat/>
    <w:rsid w:val="00225364"/>
  </w:style>
  <w:style w:type="character" w:customStyle="1" w:styleId="aff7">
    <w:name w:val="табл Знак"/>
    <w:basedOn w:val="aff8"/>
    <w:link w:val="aff5"/>
    <w:rsid w:val="00225364"/>
    <w:rPr>
      <w:sz w:val="24"/>
      <w:szCs w:val="24"/>
    </w:rPr>
  </w:style>
  <w:style w:type="paragraph" w:customStyle="1" w:styleId="a">
    <w:name w:val="спис"/>
    <w:basedOn w:val="aff3"/>
    <w:link w:val="aff9"/>
    <w:qFormat/>
    <w:rsid w:val="00225364"/>
    <w:pPr>
      <w:numPr>
        <w:numId w:val="11"/>
      </w:numPr>
      <w:tabs>
        <w:tab w:val="left" w:pos="1134"/>
      </w:tabs>
      <w:ind w:left="0" w:firstLine="709"/>
    </w:pPr>
  </w:style>
  <w:style w:type="character" w:customStyle="1" w:styleId="aff9">
    <w:name w:val="спис Знак"/>
    <w:basedOn w:val="aff4"/>
    <w:link w:val="a"/>
    <w:rsid w:val="00225364"/>
  </w:style>
  <w:style w:type="paragraph" w:styleId="aff6">
    <w:name w:val="Body Text Indent"/>
    <w:basedOn w:val="a0"/>
    <w:link w:val="aff8"/>
    <w:uiPriority w:val="99"/>
    <w:semiHidden/>
    <w:unhideWhenUsed/>
    <w:rsid w:val="00225364"/>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basedOn w:val="a1"/>
    <w:link w:val="aff6"/>
    <w:uiPriority w:val="99"/>
    <w:semiHidden/>
    <w:rsid w:val="00225364"/>
    <w:rPr>
      <w:sz w:val="24"/>
      <w:szCs w:val="24"/>
    </w:rPr>
  </w:style>
  <w:style w:type="table" w:styleId="affa">
    <w:name w:val="Table Grid"/>
    <w:basedOn w:val="a2"/>
    <w:uiPriority w:val="59"/>
    <w:rsid w:val="003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F685-E49E-44D5-82A6-FDFA5C7C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44</Pages>
  <Words>9312</Words>
  <Characters>53083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619</cp:revision>
  <dcterms:created xsi:type="dcterms:W3CDTF">2019-04-21T05:55:00Z</dcterms:created>
  <dcterms:modified xsi:type="dcterms:W3CDTF">2019-04-25T17:22:00Z</dcterms:modified>
</cp:coreProperties>
</file>