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56"/>
          <w:szCs w:val="56"/>
        </w:rPr>
      </w:pPr>
      <w:r>
        <w:rPr>
          <w:rFonts w:ascii="Helvetica" w:hAnsi="Helvetica" w:cs="Helvetica"/>
          <w:sz w:val="56"/>
          <w:szCs w:val="56"/>
        </w:rPr>
        <w:t>Компетенции для линейного менеджмента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Управление задачами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Системность решений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Поддержка изменений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Управление потенциалом команды</w:t>
      </w:r>
    </w:p>
    <w:p w:rsidR="001C0D48" w:rsidRDefault="001073DA" w:rsidP="001073DA">
      <w:pPr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Ориентация на внутреннего клиента: Сотрудничество / Ориентация на внешнего клиента</w:t>
      </w:r>
    </w:p>
    <w:p w:rsidR="001073DA" w:rsidRDefault="001073DA" w:rsidP="001073DA">
      <w:pPr>
        <w:rPr>
          <w:noProof/>
        </w:rPr>
      </w:pPr>
    </w:p>
    <w:p w:rsidR="001073DA" w:rsidRDefault="001073DA" w:rsidP="001073DA">
      <w:pPr>
        <w:rPr>
          <w:noProof/>
        </w:rPr>
      </w:pPr>
    </w:p>
    <w:p w:rsidR="001073DA" w:rsidRDefault="001073DA" w:rsidP="001073DA">
      <w:pPr>
        <w:rPr>
          <w:noProof/>
        </w:rPr>
      </w:pPr>
    </w:p>
    <w:p w:rsidR="001073DA" w:rsidRDefault="001073DA" w:rsidP="001073DA">
      <w:pPr>
        <w:rPr>
          <w:noProof/>
        </w:rPr>
      </w:pP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36"/>
          <w:szCs w:val="36"/>
        </w:rPr>
      </w:pPr>
      <w:r>
        <w:rPr>
          <w:rFonts w:ascii="Helvetica" w:hAnsi="Helvetica" w:cs="Helvetica"/>
          <w:color w:val="000000"/>
          <w:sz w:val="36"/>
          <w:szCs w:val="36"/>
        </w:rPr>
        <w:t>Шкала развития компетенций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0"/>
          <w:szCs w:val="20"/>
        </w:rPr>
      </w:pPr>
      <w:r>
        <w:rPr>
          <w:rFonts w:ascii="Helvetica-Bold" w:hAnsi="Helvetica-Bold" w:cs="Helvetica-Bold"/>
          <w:b/>
          <w:bCs/>
          <w:color w:val="000000"/>
          <w:sz w:val="20"/>
          <w:szCs w:val="20"/>
        </w:rPr>
        <w:t>Уровни и их названия Описание уровней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FF9A00"/>
          <w:sz w:val="56"/>
          <w:szCs w:val="56"/>
        </w:rPr>
      </w:pPr>
      <w:r>
        <w:rPr>
          <w:rFonts w:ascii="ArialMT" w:hAnsi="ArialMT" w:cs="ArialMT"/>
          <w:color w:val="FF9A00"/>
          <w:sz w:val="56"/>
          <w:szCs w:val="56"/>
        </w:rPr>
        <w:t>4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0"/>
          <w:szCs w:val="20"/>
        </w:rPr>
      </w:pP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Уровень «эксперт»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Wingdings-Regular" w:hAnsi="Wingdings-Regular" w:cs="Wingdings-Regular"/>
          <w:color w:val="707173"/>
          <w:sz w:val="20"/>
          <w:szCs w:val="20"/>
        </w:rPr>
        <w:t xml:space="preserve">§ </w:t>
      </w:r>
      <w:r>
        <w:rPr>
          <w:rFonts w:ascii="ArialMT" w:hAnsi="ArialMT" w:cs="ArialMT"/>
          <w:color w:val="000000"/>
          <w:sz w:val="20"/>
          <w:szCs w:val="20"/>
        </w:rPr>
        <w:t>Уверенное владение компетенцией. Сотрудник успешно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применяет компетенцию в любых нестандартных ситуациях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или ситуациях повышенной сложности.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FF9A00"/>
          <w:sz w:val="56"/>
          <w:szCs w:val="56"/>
        </w:rPr>
      </w:pPr>
      <w:r>
        <w:rPr>
          <w:rFonts w:ascii="Helvetica" w:hAnsi="Helvetica" w:cs="Helvetica"/>
          <w:color w:val="FF9A00"/>
          <w:sz w:val="56"/>
          <w:szCs w:val="56"/>
        </w:rPr>
        <w:t>3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0"/>
          <w:szCs w:val="20"/>
        </w:rPr>
      </w:pPr>
      <w:r>
        <w:rPr>
          <w:rFonts w:ascii="Helvetica-Bold" w:hAnsi="Helvetica-Bold" w:cs="Helvetica-Bold"/>
          <w:b/>
          <w:bCs/>
          <w:color w:val="000000"/>
          <w:sz w:val="20"/>
          <w:szCs w:val="20"/>
        </w:rPr>
        <w:t>Уровень опыта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Wingdings-Regular" w:hAnsi="Wingdings-Regular" w:cs="Wingdings-Regular"/>
          <w:color w:val="707173"/>
          <w:sz w:val="20"/>
          <w:szCs w:val="20"/>
        </w:rPr>
        <w:t xml:space="preserve">§ </w:t>
      </w:r>
      <w:r>
        <w:rPr>
          <w:rFonts w:ascii="Helvetica" w:hAnsi="Helvetica" w:cs="Helvetica"/>
          <w:color w:val="000000"/>
          <w:sz w:val="20"/>
          <w:szCs w:val="20"/>
        </w:rPr>
        <w:t>Сотрудник успешно применяет компетенцию во всех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 xml:space="preserve">базовых рабочих ситуациях, а </w:t>
      </w:r>
      <w:proofErr w:type="gramStart"/>
      <w:r>
        <w:rPr>
          <w:rFonts w:ascii="Helvetica" w:hAnsi="Helvetica" w:cs="Helvetica"/>
          <w:color w:val="000000"/>
          <w:sz w:val="20"/>
          <w:szCs w:val="20"/>
        </w:rPr>
        <w:t>так же</w:t>
      </w:r>
      <w:proofErr w:type="gramEnd"/>
      <w:r>
        <w:rPr>
          <w:rFonts w:ascii="Helvetica" w:hAnsi="Helvetica" w:cs="Helvetica"/>
          <w:color w:val="000000"/>
          <w:sz w:val="20"/>
          <w:szCs w:val="20"/>
        </w:rPr>
        <w:t xml:space="preserve"> в отдельных сложных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>и/или новых условиях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FF9A00"/>
          <w:sz w:val="56"/>
          <w:szCs w:val="56"/>
        </w:rPr>
      </w:pPr>
      <w:r>
        <w:rPr>
          <w:rFonts w:ascii="Helvetica" w:hAnsi="Helvetica" w:cs="Helvetica"/>
          <w:color w:val="FF9A00"/>
          <w:sz w:val="56"/>
          <w:szCs w:val="56"/>
        </w:rPr>
        <w:t>2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0"/>
          <w:szCs w:val="20"/>
        </w:rPr>
      </w:pPr>
      <w:r>
        <w:rPr>
          <w:rFonts w:ascii="Helvetica-Bold" w:hAnsi="Helvetica-Bold" w:cs="Helvetica-Bold"/>
          <w:b/>
          <w:bCs/>
          <w:color w:val="000000"/>
          <w:sz w:val="20"/>
          <w:szCs w:val="20"/>
        </w:rPr>
        <w:t>Базовый уровень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Wingdings-Regular" w:hAnsi="Wingdings-Regular" w:cs="Wingdings-Regular"/>
          <w:color w:val="707173"/>
          <w:sz w:val="20"/>
          <w:szCs w:val="20"/>
        </w:rPr>
        <w:t xml:space="preserve">§ </w:t>
      </w:r>
      <w:r>
        <w:rPr>
          <w:rFonts w:ascii="Helvetica" w:hAnsi="Helvetica" w:cs="Helvetica"/>
          <w:color w:val="000000"/>
          <w:sz w:val="20"/>
          <w:szCs w:val="20"/>
        </w:rPr>
        <w:t>Сотрудник эффективно применяет все элементы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>компетенции в простых, привычных рабочих ситуациях.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FF9A00"/>
          <w:sz w:val="56"/>
          <w:szCs w:val="56"/>
        </w:rPr>
      </w:pPr>
      <w:r>
        <w:rPr>
          <w:rFonts w:ascii="Helvetica" w:hAnsi="Helvetica" w:cs="Helvetica"/>
          <w:color w:val="FF9A00"/>
          <w:sz w:val="56"/>
          <w:szCs w:val="56"/>
        </w:rPr>
        <w:t>1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-Bold" w:hAnsi="Helvetica-Bold" w:cs="Helvetica-Bold"/>
          <w:b/>
          <w:bCs/>
          <w:color w:val="000000"/>
          <w:sz w:val="20"/>
          <w:szCs w:val="20"/>
        </w:rPr>
        <w:t xml:space="preserve">Начальный уровень </w:t>
      </w:r>
      <w:r>
        <w:rPr>
          <w:rFonts w:ascii="Wingdings-Regular" w:hAnsi="Wingdings-Regular" w:cs="Wingdings-Regular"/>
          <w:color w:val="707173"/>
          <w:sz w:val="20"/>
          <w:szCs w:val="20"/>
        </w:rPr>
        <w:t xml:space="preserve">§ </w:t>
      </w:r>
      <w:r>
        <w:rPr>
          <w:rFonts w:ascii="Helvetica" w:hAnsi="Helvetica" w:cs="Helvetica"/>
          <w:color w:val="000000"/>
          <w:sz w:val="20"/>
          <w:szCs w:val="20"/>
        </w:rPr>
        <w:t>Сотрудник применяет только отдельные элементы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>компетенции в простых, знакомых ситуациях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FF9A00"/>
          <w:sz w:val="56"/>
          <w:szCs w:val="56"/>
        </w:rPr>
      </w:pPr>
      <w:r>
        <w:rPr>
          <w:rFonts w:ascii="Helvetica" w:hAnsi="Helvetica" w:cs="Helvetica"/>
          <w:color w:val="FF9A00"/>
          <w:sz w:val="56"/>
          <w:szCs w:val="56"/>
        </w:rPr>
        <w:t>0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0"/>
          <w:szCs w:val="20"/>
        </w:rPr>
      </w:pPr>
      <w:r>
        <w:rPr>
          <w:rFonts w:ascii="Helvetica-Bold" w:hAnsi="Helvetica-Bold" w:cs="Helvetica-Bold"/>
          <w:b/>
          <w:bCs/>
          <w:color w:val="000000"/>
          <w:sz w:val="20"/>
          <w:szCs w:val="20"/>
        </w:rPr>
        <w:t>Уровень</w:t>
      </w:r>
    </w:p>
    <w:p w:rsidR="001073DA" w:rsidRDefault="001073DA" w:rsidP="001073DA">
      <w:pPr>
        <w:rPr>
          <w:rFonts w:ascii="Helvetica-Bold" w:hAnsi="Helvetica-Bold" w:cs="Helvetica-Bold"/>
          <w:b/>
          <w:bCs/>
          <w:color w:val="000000"/>
          <w:sz w:val="20"/>
          <w:szCs w:val="20"/>
        </w:rPr>
      </w:pPr>
      <w:r>
        <w:rPr>
          <w:rFonts w:ascii="Helvetica-Bold" w:hAnsi="Helvetica-Bold" w:cs="Helvetica-Bold"/>
          <w:b/>
          <w:bCs/>
          <w:color w:val="000000"/>
          <w:sz w:val="20"/>
          <w:szCs w:val="20"/>
        </w:rPr>
        <w:t>Н</w:t>
      </w:r>
      <w:r>
        <w:rPr>
          <w:rFonts w:ascii="Helvetica-Bold" w:hAnsi="Helvetica-Bold" w:cs="Helvetica-Bold"/>
          <w:b/>
          <w:bCs/>
          <w:color w:val="000000"/>
          <w:sz w:val="20"/>
          <w:szCs w:val="20"/>
        </w:rPr>
        <w:t>екомпетентности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Wingdings-Regular" w:hAnsi="Wingdings-Regular" w:cs="Wingdings-Regular"/>
          <w:color w:val="707173"/>
          <w:sz w:val="20"/>
          <w:szCs w:val="20"/>
        </w:rPr>
        <w:t xml:space="preserve">§ </w:t>
      </w:r>
      <w:r>
        <w:rPr>
          <w:rFonts w:ascii="Helvetica" w:hAnsi="Helvetica" w:cs="Helvetica"/>
          <w:color w:val="000000"/>
          <w:sz w:val="20"/>
          <w:szCs w:val="20"/>
        </w:rPr>
        <w:t>Сотрудник не понимает важности компетенции, не</w:t>
      </w:r>
    </w:p>
    <w:p w:rsidR="001073DA" w:rsidRDefault="001073DA" w:rsidP="001073D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>обладает знаниями и навыками в данной области, не</w:t>
      </w: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color w:val="000000"/>
          <w:sz w:val="20"/>
          <w:szCs w:val="20"/>
        </w:rPr>
        <w:t>пытается применять и развивать компетенцию</w:t>
      </w: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  <w:r w:rsidRPr="001073DA">
        <w:rPr>
          <w:rFonts w:ascii="Helvetica" w:hAnsi="Helvetica" w:cs="Helvetica"/>
          <w:noProof/>
          <w:sz w:val="32"/>
          <w:szCs w:val="32"/>
        </w:rPr>
        <w:lastRenderedPageBreak/>
        <w:drawing>
          <wp:inline distT="0" distB="0" distL="0" distR="0">
            <wp:extent cx="6934200" cy="46758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729" cy="467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>
            <wp:extent cx="6638925" cy="2962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lastRenderedPageBreak/>
        <w:drawing>
          <wp:inline distT="0" distB="0" distL="0" distR="0">
            <wp:extent cx="7099671" cy="32289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360" cy="323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>
            <wp:extent cx="6638925" cy="4981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lastRenderedPageBreak/>
        <w:drawing>
          <wp:inline distT="0" distB="0" distL="0" distR="0">
            <wp:extent cx="6924675" cy="44806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393" cy="448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>
            <wp:extent cx="6645910" cy="273113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B0" w:rsidRDefault="00F67BB0" w:rsidP="001073DA">
      <w:pPr>
        <w:rPr>
          <w:rFonts w:ascii="Helvetica" w:hAnsi="Helvetica" w:cs="Helvetica"/>
          <w:sz w:val="32"/>
          <w:szCs w:val="32"/>
        </w:rPr>
      </w:pPr>
    </w:p>
    <w:p w:rsidR="00F67BB0" w:rsidRDefault="00F67BB0" w:rsidP="001073DA">
      <w:pPr>
        <w:rPr>
          <w:rFonts w:ascii="Helvetica" w:hAnsi="Helvetica" w:cs="Helvetica"/>
          <w:sz w:val="32"/>
          <w:szCs w:val="32"/>
        </w:rPr>
      </w:pPr>
    </w:p>
    <w:p w:rsidR="00F67BB0" w:rsidRDefault="00F67BB0" w:rsidP="001073DA">
      <w:pPr>
        <w:rPr>
          <w:rFonts w:ascii="Helvetica" w:hAnsi="Helvetica" w:cs="Helvetica"/>
          <w:sz w:val="32"/>
          <w:szCs w:val="32"/>
        </w:rPr>
      </w:pPr>
    </w:p>
    <w:p w:rsidR="00F67BB0" w:rsidRDefault="00F67BB0" w:rsidP="001073DA">
      <w:pPr>
        <w:rPr>
          <w:rFonts w:ascii="Helvetica" w:hAnsi="Helvetica" w:cs="Helvetica"/>
          <w:sz w:val="32"/>
          <w:szCs w:val="32"/>
        </w:rPr>
      </w:pPr>
    </w:p>
    <w:p w:rsidR="00F67BB0" w:rsidRDefault="00F67BB0" w:rsidP="001073DA">
      <w:pPr>
        <w:rPr>
          <w:rFonts w:ascii="Helvetica" w:hAnsi="Helvetica" w:cs="Helvetica"/>
          <w:sz w:val="32"/>
          <w:szCs w:val="32"/>
        </w:rPr>
      </w:pPr>
    </w:p>
    <w:p w:rsidR="00F67BB0" w:rsidRDefault="00F67BB0" w:rsidP="001073DA">
      <w:pPr>
        <w:rPr>
          <w:rFonts w:ascii="Helvetica" w:hAnsi="Helvetica" w:cs="Helvetica"/>
          <w:sz w:val="32"/>
          <w:szCs w:val="32"/>
        </w:rPr>
      </w:pPr>
    </w:p>
    <w:p w:rsidR="00F67BB0" w:rsidRDefault="00F67BB0" w:rsidP="001073DA">
      <w:pPr>
        <w:rPr>
          <w:rFonts w:ascii="Helvetica" w:hAnsi="Helvetica" w:cs="Helvetica"/>
          <w:sz w:val="32"/>
          <w:szCs w:val="32"/>
        </w:rPr>
      </w:pPr>
    </w:p>
    <w:p w:rsidR="00F67BB0" w:rsidRDefault="00F67BB0" w:rsidP="001073DA">
      <w:pPr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lastRenderedPageBreak/>
        <w:drawing>
          <wp:inline distT="0" distB="0" distL="0" distR="0">
            <wp:extent cx="6638925" cy="4305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B0" w:rsidRDefault="00F67BB0" w:rsidP="001073DA">
      <w:pPr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>
            <wp:extent cx="6638925" cy="2466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B0" w:rsidRDefault="00F67BB0" w:rsidP="001073DA">
      <w:pPr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lastRenderedPageBreak/>
        <w:drawing>
          <wp:inline distT="0" distB="0" distL="0" distR="0">
            <wp:extent cx="6638925" cy="4171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>
            <wp:extent cx="6638925" cy="23907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B0" w:rsidRDefault="00F67BB0" w:rsidP="001073DA">
      <w:pPr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lastRenderedPageBreak/>
        <w:drawing>
          <wp:inline distT="0" distB="0" distL="0" distR="0">
            <wp:extent cx="6645910" cy="409702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B0" w:rsidRDefault="00F67BB0" w:rsidP="001073DA">
      <w:pPr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>
            <wp:extent cx="6638925" cy="2333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pPr>
        <w:rPr>
          <w:rFonts w:ascii="Helvetica" w:hAnsi="Helvetica" w:cs="Helvetica"/>
          <w:sz w:val="32"/>
          <w:szCs w:val="32"/>
        </w:rPr>
      </w:pPr>
    </w:p>
    <w:p w:rsidR="001073DA" w:rsidRDefault="001073DA" w:rsidP="001073DA">
      <w:bookmarkStart w:id="0" w:name="_GoBack"/>
      <w:bookmarkEnd w:id="0"/>
    </w:p>
    <w:sectPr w:rsidR="001073DA" w:rsidSect="001073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3541" w:rsidRDefault="007C3541" w:rsidP="001073DA">
      <w:pPr>
        <w:spacing w:after="0" w:line="240" w:lineRule="auto"/>
      </w:pPr>
      <w:r>
        <w:separator/>
      </w:r>
    </w:p>
  </w:endnote>
  <w:endnote w:type="continuationSeparator" w:id="0">
    <w:p w:rsidR="007C3541" w:rsidRDefault="007C3541" w:rsidP="0010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-Bold">
    <w:altName w:val="Helvetic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Bold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-Regular">
    <w:altName w:val="Wingding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3541" w:rsidRDefault="007C3541" w:rsidP="001073DA">
      <w:pPr>
        <w:spacing w:after="0" w:line="240" w:lineRule="auto"/>
      </w:pPr>
      <w:r>
        <w:separator/>
      </w:r>
    </w:p>
  </w:footnote>
  <w:footnote w:type="continuationSeparator" w:id="0">
    <w:p w:rsidR="007C3541" w:rsidRDefault="007C3541" w:rsidP="001073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3DA"/>
    <w:rsid w:val="001073DA"/>
    <w:rsid w:val="001C0D48"/>
    <w:rsid w:val="007C3541"/>
    <w:rsid w:val="00F6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ED52C"/>
  <w15:chartTrackingRefBased/>
  <w15:docId w15:val="{3A7D5F75-A412-4043-B340-1CC7F9CE6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7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73DA"/>
  </w:style>
  <w:style w:type="paragraph" w:styleId="a5">
    <w:name w:val="footer"/>
    <w:basedOn w:val="a"/>
    <w:link w:val="a6"/>
    <w:uiPriority w:val="99"/>
    <w:unhideWhenUsed/>
    <w:rsid w:val="00107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7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2019-05-07T21:41:00Z</dcterms:created>
  <dcterms:modified xsi:type="dcterms:W3CDTF">2019-05-07T22:04:00Z</dcterms:modified>
</cp:coreProperties>
</file>