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3" w:rsidRPr="000419AD" w:rsidRDefault="00125CC7" w:rsidP="000419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AD">
        <w:rPr>
          <w:rFonts w:ascii="Times New Roman" w:hAnsi="Times New Roman" w:cs="Times New Roman"/>
          <w:b/>
          <w:sz w:val="24"/>
          <w:szCs w:val="24"/>
        </w:rPr>
        <w:t>Задания на курсовую работу по дисциплине «</w:t>
      </w:r>
      <w:r w:rsidR="00383F12">
        <w:rPr>
          <w:rFonts w:ascii="Times New Roman" w:hAnsi="Times New Roman" w:cs="Times New Roman"/>
          <w:b/>
          <w:sz w:val="24"/>
          <w:szCs w:val="24"/>
        </w:rPr>
        <w:t>Сети ЭВМ и телекоммуникации</w:t>
      </w:r>
      <w:r w:rsidRPr="000419AD">
        <w:rPr>
          <w:rFonts w:ascii="Times New Roman" w:hAnsi="Times New Roman" w:cs="Times New Roman"/>
          <w:b/>
          <w:sz w:val="24"/>
          <w:szCs w:val="24"/>
        </w:rPr>
        <w:t>»</w:t>
      </w:r>
    </w:p>
    <w:p w:rsidR="00125CC7" w:rsidRDefault="00383F12" w:rsidP="00383F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</w:rPr>
        <w:t>Тема: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Проектирование 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4</w:t>
      </w:r>
      <w:r w:rsidR="00125CC7" w:rsidRPr="000419A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83F12">
        <w:rPr>
          <w:rFonts w:ascii="Times New Roman" w:hAnsi="Times New Roman" w:cs="Times New Roman"/>
          <w:sz w:val="24"/>
          <w:szCs w:val="24"/>
        </w:rPr>
        <w:t>)</w:t>
      </w:r>
    </w:p>
    <w:p w:rsidR="00383F12" w:rsidRPr="00383F12" w:rsidRDefault="00383F12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CC7" w:rsidRDefault="00383F12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AE9" w:rsidRPr="000419AD">
        <w:rPr>
          <w:rFonts w:ascii="Times New Roman" w:hAnsi="Times New Roman" w:cs="Times New Roman"/>
          <w:sz w:val="24"/>
          <w:szCs w:val="24"/>
        </w:rPr>
        <w:t>Требуется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рассчитать количество оборудования (базовые станции, маршрутизаторы, элементы управления сетью, транспортные каналы) для </w:t>
      </w:r>
      <w:r w:rsidR="00373AE9" w:rsidRPr="000419AD">
        <w:rPr>
          <w:rFonts w:ascii="Times New Roman" w:hAnsi="Times New Roman" w:cs="Times New Roman"/>
          <w:sz w:val="24"/>
          <w:szCs w:val="24"/>
        </w:rPr>
        <w:t xml:space="preserve">построения сети </w:t>
      </w:r>
      <w:r w:rsidR="00373AE9" w:rsidRPr="000419AD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="00373AE9" w:rsidRPr="000419AD">
        <w:rPr>
          <w:rFonts w:ascii="Times New Roman" w:hAnsi="Times New Roman" w:cs="Times New Roman"/>
          <w:sz w:val="24"/>
          <w:szCs w:val="24"/>
        </w:rPr>
        <w:t xml:space="preserve"> при </w:t>
      </w:r>
      <w:r w:rsidR="00125CC7" w:rsidRPr="000419AD">
        <w:rPr>
          <w:rFonts w:ascii="Times New Roman" w:hAnsi="Times New Roman" w:cs="Times New Roman"/>
          <w:sz w:val="24"/>
          <w:szCs w:val="24"/>
        </w:rPr>
        <w:t>заданных параметр</w:t>
      </w:r>
      <w:r w:rsidR="00373AE9" w:rsidRPr="000419A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13A" w:rsidRDefault="00FF613A" w:rsidP="00FF613A">
      <w:pPr>
        <w:tabs>
          <w:tab w:val="left" w:pos="35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3F12" w:rsidRPr="00383F12" w:rsidRDefault="00FF613A" w:rsidP="000419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>
        <w:rPr>
          <w:rFonts w:ascii="Times New Roman" w:hAnsi="Times New Roman"/>
          <w:i/>
          <w:sz w:val="24"/>
          <w:szCs w:val="24"/>
        </w:rPr>
        <w:t>1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</w:t>
      </w:r>
      <w:r w:rsidR="00383F12" w:rsidRPr="00FF613A"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2033"/>
        <w:gridCol w:w="576"/>
        <w:gridCol w:w="756"/>
        <w:gridCol w:w="641"/>
        <w:gridCol w:w="756"/>
        <w:gridCol w:w="756"/>
        <w:gridCol w:w="756"/>
        <w:gridCol w:w="803"/>
        <w:gridCol w:w="756"/>
        <w:gridCol w:w="756"/>
        <w:gridCol w:w="756"/>
      </w:tblGrid>
      <w:tr w:rsidR="00A92E0F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Выберите значение параметра в соответствие с вариантом</w:t>
            </w:r>
            <w:r w:rsidR="00E83D71">
              <w:rPr>
                <w:rFonts w:ascii="Times New Roman" w:hAnsi="Times New Roman" w:cs="Times New Roman"/>
                <w:sz w:val="24"/>
                <w:szCs w:val="24"/>
              </w:rPr>
              <w:t xml:space="preserve"> (последняя цифра пароля)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Диапазон частот, ГГц</w:t>
            </w:r>
          </w:p>
        </w:tc>
        <w:tc>
          <w:tcPr>
            <w:tcW w:w="576" w:type="dxa"/>
          </w:tcPr>
          <w:p w:rsidR="00A92E0F" w:rsidRPr="00FF613A" w:rsidRDefault="00A92E0F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6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A2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41" w:type="dxa"/>
          </w:tcPr>
          <w:p w:rsidR="00A92E0F" w:rsidRPr="000419AD" w:rsidRDefault="00A2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</w:tcPr>
          <w:p w:rsidR="00A92E0F" w:rsidRPr="00A2411A" w:rsidRDefault="00FA2CCB" w:rsidP="00A2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A92E0F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</w:tcPr>
          <w:p w:rsidR="00A92E0F" w:rsidRPr="00F427EB" w:rsidRDefault="00F427EB" w:rsidP="00F4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756" w:type="dxa"/>
          </w:tcPr>
          <w:p w:rsidR="00A92E0F" w:rsidRPr="00A2411A" w:rsidRDefault="00A92E0F" w:rsidP="00A2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2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A92E0F" w:rsidRPr="00A2411A" w:rsidRDefault="00A92E0F" w:rsidP="00A2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2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E2B89" w:rsidRPr="000419AD" w:rsidTr="00FF613A">
        <w:tc>
          <w:tcPr>
            <w:tcW w:w="2033" w:type="dxa"/>
          </w:tcPr>
          <w:p w:rsidR="005E2B89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дуплексирования</w:t>
            </w:r>
            <w:proofErr w:type="spellEnd"/>
          </w:p>
        </w:tc>
        <w:tc>
          <w:tcPr>
            <w:tcW w:w="7312" w:type="dxa"/>
            <w:gridSpan w:val="10"/>
          </w:tcPr>
          <w:p w:rsidR="005E2B89" w:rsidRPr="005E2B89" w:rsidRDefault="005E2B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FDD</w:t>
            </w:r>
            <w:r w:rsidRPr="005E2B89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 xml:space="preserve">отдельные симметричные полосы частот под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UL</w:t>
            </w:r>
            <w:r w:rsidRPr="005E2B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DL</w:t>
            </w:r>
            <w:r w:rsidRPr="005E2B8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F427EB" w:rsidRDefault="00A92E0F" w:rsidP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Cs w:val="24"/>
              </w:rPr>
              <w:t>Ширина полосы</w:t>
            </w:r>
            <w:r w:rsidR="00F427EB" w:rsidRPr="00F427EB">
              <w:rPr>
                <w:rFonts w:ascii="Times New Roman" w:hAnsi="Times New Roman" w:cs="Times New Roman"/>
                <w:szCs w:val="24"/>
              </w:rPr>
              <w:t xml:space="preserve"> частот (</w:t>
            </w:r>
            <w:r w:rsidR="00F427EB" w:rsidRPr="00F427EB">
              <w:rPr>
                <w:rFonts w:ascii="Times New Roman" w:hAnsi="Times New Roman" w:cs="Times New Roman"/>
                <w:szCs w:val="24"/>
                <w:lang w:val="en-US"/>
              </w:rPr>
              <w:t>BW</w:t>
            </w:r>
            <w:r w:rsidR="00F427EB" w:rsidRPr="00F427EB">
              <w:rPr>
                <w:rFonts w:ascii="Times New Roman" w:hAnsi="Times New Roman" w:cs="Times New Roman"/>
                <w:szCs w:val="24"/>
              </w:rPr>
              <w:t>)</w:t>
            </w:r>
            <w:r w:rsidRPr="00F427EB">
              <w:rPr>
                <w:rFonts w:ascii="Times New Roman" w:hAnsi="Times New Roman" w:cs="Times New Roman"/>
                <w:szCs w:val="24"/>
              </w:rPr>
              <w:t>, МГц</w:t>
            </w:r>
          </w:p>
        </w:tc>
        <w:tc>
          <w:tcPr>
            <w:tcW w:w="57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передатчика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57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1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антенны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="00B25129"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25129"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dBi</w:t>
            </w:r>
            <w:proofErr w:type="spellEnd"/>
          </w:p>
        </w:tc>
        <w:tc>
          <w:tcPr>
            <w:tcW w:w="57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5E2B89" w:rsidRDefault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 w:rsidP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Потери в </w:t>
            </w:r>
            <w:r w:rsidR="005E2B89">
              <w:rPr>
                <w:rFonts w:ascii="Times New Roman" w:hAnsi="Times New Roman" w:cs="Times New Roman"/>
                <w:sz w:val="24"/>
                <w:szCs w:val="24"/>
              </w:rPr>
              <w:t>антенно-фидерном тракте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7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41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5E2B89" w:rsidRDefault="005E2B89" w:rsidP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B6CAC" w:rsidRPr="0004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FA2CCB" w:rsidRDefault="00A92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Тип местности</w:t>
            </w:r>
            <w:r w:rsidR="00FA2CCB" w:rsidRPr="00FA2C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7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</w:p>
        </w:tc>
        <w:tc>
          <w:tcPr>
            <w:tcW w:w="641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56" w:type="dxa"/>
          </w:tcPr>
          <w:p w:rsidR="00A92E0F" w:rsidRPr="000419AD" w:rsidRDefault="00F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</w:tc>
        <w:tc>
          <w:tcPr>
            <w:tcW w:w="803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89">
              <w:rPr>
                <w:rFonts w:ascii="Times New Roman" w:hAnsi="Times New Roman" w:cs="Times New Roman"/>
                <w:szCs w:val="24"/>
                <w:lang w:val="en-US"/>
              </w:rPr>
              <w:t>Indoor</w:t>
            </w:r>
          </w:p>
        </w:tc>
        <w:tc>
          <w:tcPr>
            <w:tcW w:w="756" w:type="dxa"/>
          </w:tcPr>
          <w:p w:rsidR="00A92E0F" w:rsidRPr="000419AD" w:rsidRDefault="00F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51FB4" w:rsidRDefault="00A92E0F">
            <w:pPr>
              <w:rPr>
                <w:rFonts w:ascii="Times New Roman" w:hAnsi="Times New Roman" w:cs="Times New Roman"/>
                <w:szCs w:val="24"/>
              </w:rPr>
            </w:pPr>
            <w:r w:rsidRPr="00051FB4">
              <w:rPr>
                <w:rFonts w:ascii="Times New Roman" w:hAnsi="Times New Roman" w:cs="Times New Roman"/>
                <w:szCs w:val="24"/>
              </w:rPr>
              <w:t xml:space="preserve">Требуемая скорость в </w:t>
            </w:r>
            <w:r w:rsidRPr="00051FB4">
              <w:rPr>
                <w:rFonts w:ascii="Times New Roman" w:hAnsi="Times New Roman" w:cs="Times New Roman"/>
                <w:szCs w:val="24"/>
                <w:lang w:val="en-US"/>
              </w:rPr>
              <w:t>UL</w:t>
            </w:r>
            <w:r w:rsidRPr="00051FB4">
              <w:rPr>
                <w:rFonts w:ascii="Times New Roman" w:hAnsi="Times New Roman" w:cs="Times New Roman"/>
                <w:szCs w:val="24"/>
              </w:rPr>
              <w:t xml:space="preserve"> на краю соты</w:t>
            </w:r>
            <w:r w:rsidR="00B25129" w:rsidRPr="00051FB4">
              <w:rPr>
                <w:rFonts w:ascii="Times New Roman" w:hAnsi="Times New Roman" w:cs="Times New Roman"/>
                <w:szCs w:val="24"/>
              </w:rPr>
              <w:t>, Мбит/с</w:t>
            </w:r>
          </w:p>
        </w:tc>
        <w:tc>
          <w:tcPr>
            <w:tcW w:w="57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641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803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1,256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</w:tr>
      <w:tr w:rsidR="00051FB4" w:rsidRPr="000419AD" w:rsidTr="00FF613A">
        <w:tc>
          <w:tcPr>
            <w:tcW w:w="2033" w:type="dxa"/>
          </w:tcPr>
          <w:p w:rsidR="00051FB4" w:rsidRPr="00051FB4" w:rsidRDefault="00051FB4" w:rsidP="00051FB4">
            <w:pPr>
              <w:rPr>
                <w:rFonts w:ascii="Times New Roman" w:hAnsi="Times New Roman" w:cs="Times New Roman"/>
                <w:szCs w:val="24"/>
              </w:rPr>
            </w:pPr>
            <w:r w:rsidRPr="00051FB4">
              <w:rPr>
                <w:rFonts w:ascii="Times New Roman" w:hAnsi="Times New Roman" w:cs="Times New Roman"/>
                <w:szCs w:val="24"/>
              </w:rPr>
              <w:t xml:space="preserve">Требуемая скорость в </w:t>
            </w:r>
            <w:r w:rsidRPr="00051FB4">
              <w:rPr>
                <w:rFonts w:ascii="Times New Roman" w:hAnsi="Times New Roman" w:cs="Times New Roman"/>
                <w:szCs w:val="24"/>
                <w:lang w:val="en-US"/>
              </w:rPr>
              <w:t>DL</w:t>
            </w:r>
            <w:r w:rsidRPr="00051FB4">
              <w:rPr>
                <w:rFonts w:ascii="Times New Roman" w:hAnsi="Times New Roman" w:cs="Times New Roman"/>
                <w:szCs w:val="24"/>
              </w:rPr>
              <w:t xml:space="preserve"> на краю соты, Мбит/с</w:t>
            </w:r>
          </w:p>
        </w:tc>
        <w:tc>
          <w:tcPr>
            <w:tcW w:w="57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41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03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Шумы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(NF)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57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41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3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2E0F" w:rsidRPr="000419AD" w:rsidRDefault="00644537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6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3A" w:rsidRPr="000419AD" w:rsidTr="00FF613A">
        <w:trPr>
          <w:trHeight w:val="312"/>
        </w:trPr>
        <w:tc>
          <w:tcPr>
            <w:tcW w:w="2033" w:type="dxa"/>
            <w:vMerge w:val="restart"/>
          </w:tcPr>
          <w:p w:rsidR="00FF613A" w:rsidRPr="005E2B89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Шумы абонентского терминала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 w:rsidRPr="005E2B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  <w:r w:rsidRPr="005E2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дБ – если фамилия начинается на букву из диапазона А-З</w:t>
            </w:r>
          </w:p>
        </w:tc>
      </w:tr>
      <w:tr w:rsidR="00FF613A" w:rsidRPr="000419AD" w:rsidTr="00FF613A">
        <w:trPr>
          <w:trHeight w:val="365"/>
        </w:trPr>
        <w:tc>
          <w:tcPr>
            <w:tcW w:w="2033" w:type="dxa"/>
            <w:vMerge/>
          </w:tcPr>
          <w:p w:rsidR="00FF613A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дБ – если фамилия начинается на букву из диапазона И-У</w:t>
            </w:r>
          </w:p>
        </w:tc>
      </w:tr>
      <w:tr w:rsidR="00FF613A" w:rsidRPr="000419AD" w:rsidTr="00497074">
        <w:trPr>
          <w:trHeight w:val="408"/>
        </w:trPr>
        <w:tc>
          <w:tcPr>
            <w:tcW w:w="2033" w:type="dxa"/>
            <w:vMerge/>
          </w:tcPr>
          <w:p w:rsidR="00FF613A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 дБ – если фамилия начинается на букву из диапазона Ф-Я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подвеса антенны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57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1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A92E0F" w:rsidRPr="000419AD" w:rsidRDefault="00F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3B6D" w:rsidRPr="0004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A92E0F" w:rsidRPr="00FA2CCB" w:rsidRDefault="00FA2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Высота антенны UE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57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41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03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Потери сигнала на проникновения (застройка)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57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1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3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proofErr w:type="spellStart"/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км.кв</w:t>
            </w:r>
            <w:proofErr w:type="spellEnd"/>
          </w:p>
        </w:tc>
        <w:tc>
          <w:tcPr>
            <w:tcW w:w="576" w:type="dxa"/>
          </w:tcPr>
          <w:p w:rsidR="00A92E0F" w:rsidRPr="00E83D71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641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03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756" w:type="dxa"/>
          </w:tcPr>
          <w:p w:rsidR="00A92E0F" w:rsidRPr="000419AD" w:rsidRDefault="008E3CD1" w:rsidP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 w:rsidP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Число абонентов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>, тыс.чел</w:t>
            </w: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A92E0F" w:rsidRPr="000419AD" w:rsidRDefault="0037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1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56" w:type="dxa"/>
          </w:tcPr>
          <w:p w:rsidR="00A92E0F" w:rsidRPr="000419AD" w:rsidRDefault="005E2B89" w:rsidP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03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56" w:type="dxa"/>
          </w:tcPr>
          <w:p w:rsidR="00A92E0F" w:rsidRPr="000419AD" w:rsidRDefault="008E3CD1" w:rsidP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F613A" w:rsidRPr="000419AD" w:rsidTr="00FF613A">
        <w:trPr>
          <w:trHeight w:val="258"/>
        </w:trPr>
        <w:tc>
          <w:tcPr>
            <w:tcW w:w="2033" w:type="dxa"/>
            <w:vMerge w:val="restart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трафика, скачиваемый абонентов в ЧНН (</w:t>
            </w: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), Мбайт</w:t>
            </w: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Мбайт – если имя начинается на букву из диапазона А-З</w:t>
            </w:r>
          </w:p>
        </w:tc>
      </w:tr>
      <w:tr w:rsidR="00FF613A" w:rsidRPr="000419AD" w:rsidTr="00FF613A">
        <w:trPr>
          <w:trHeight w:val="365"/>
        </w:trPr>
        <w:tc>
          <w:tcPr>
            <w:tcW w:w="2033" w:type="dxa"/>
            <w:vMerge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Мбайт – если имя начинается на букву из диапазона И-У</w:t>
            </w:r>
          </w:p>
        </w:tc>
      </w:tr>
      <w:tr w:rsidR="00FF613A" w:rsidRPr="000419AD" w:rsidTr="000D7524">
        <w:trPr>
          <w:trHeight w:val="441"/>
        </w:trPr>
        <w:tc>
          <w:tcPr>
            <w:tcW w:w="2033" w:type="dxa"/>
            <w:vMerge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Мбайт – если имя начинается на букву из диапазона Ф-Я</w:t>
            </w:r>
          </w:p>
        </w:tc>
      </w:tr>
      <w:tr w:rsidR="00FF613A" w:rsidRPr="000419AD" w:rsidTr="00FF613A">
        <w:tc>
          <w:tcPr>
            <w:tcW w:w="2033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Число секторов на БС (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1" w:type="dxa"/>
          </w:tcPr>
          <w:p w:rsidR="00FF613A" w:rsidRPr="005E2B89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307F" w:rsidRPr="000419AD" w:rsidTr="00FF613A">
        <w:tc>
          <w:tcPr>
            <w:tcW w:w="2033" w:type="dxa"/>
          </w:tcPr>
          <w:p w:rsidR="0002307F" w:rsidRPr="0002307F" w:rsidRDefault="0002307F" w:rsidP="000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подключаемых к 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3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</w:t>
            </w:r>
          </w:p>
        </w:tc>
        <w:tc>
          <w:tcPr>
            <w:tcW w:w="57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641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803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02307F" w:rsidRPr="000419AD" w:rsidTr="00FF613A">
        <w:tc>
          <w:tcPr>
            <w:tcW w:w="2033" w:type="dxa"/>
          </w:tcPr>
          <w:p w:rsidR="0002307F" w:rsidRPr="0002307F" w:rsidRDefault="0002307F" w:rsidP="000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подключаемых к 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</w:tc>
        <w:tc>
          <w:tcPr>
            <w:tcW w:w="57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641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803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  <w:bookmarkStart w:id="0" w:name="_GoBack"/>
            <w:bookmarkEnd w:id="0"/>
          </w:p>
        </w:tc>
      </w:tr>
    </w:tbl>
    <w:p w:rsidR="00125CC7" w:rsidRPr="00FA2CCB" w:rsidRDefault="00FA2C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U –Urban; DU – Dense Urban; FS – Free Space; RU – Rural; SU – Suburban.</w:t>
      </w:r>
    </w:p>
    <w:p w:rsidR="00A2411A" w:rsidRPr="00FA2CCB" w:rsidRDefault="00A241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3AE9" w:rsidRPr="000419AD" w:rsidRDefault="00383F12">
      <w:pPr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</w:rPr>
        <w:t>Методические указания по выполнению курсового проекта</w:t>
      </w:r>
      <w:r w:rsidR="00373AE9" w:rsidRPr="000419AD">
        <w:rPr>
          <w:rFonts w:ascii="Times New Roman" w:hAnsi="Times New Roman" w:cs="Times New Roman"/>
          <w:sz w:val="24"/>
          <w:szCs w:val="24"/>
        </w:rPr>
        <w:t>:</w:t>
      </w:r>
    </w:p>
    <w:p w:rsidR="00373AE9" w:rsidRPr="007B4919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 xml:space="preserve">Выберите модель распространения сигнала, отталкиваясь от заданных параметров. Обоснуйте свой выбор.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Для нахождения радиуса соты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 применяются модели, которые предсказывают затухание радиосигнала на определенном расстоянии для самых различных радиоусловий. Это могут быть аналитические модели, например, модель свободного пространства, не учитывающая факторы воздействия внешней среды на сигнал, а также эмпирические, полученные опытным путем для самых разных условий и типов приемопередающих устройств (например, модели </w:t>
      </w:r>
      <w:proofErr w:type="spellStart"/>
      <w:r w:rsidRPr="00F427EB">
        <w:rPr>
          <w:rFonts w:ascii="Times New Roman" w:hAnsi="Times New Roman" w:cs="Times New Roman"/>
          <w:sz w:val="24"/>
          <w:szCs w:val="24"/>
          <w:lang w:val="en-US"/>
        </w:rPr>
        <w:t>Walfish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>-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Ikegami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Knife</w:t>
      </w:r>
      <w:r w:rsidRPr="00F427EB">
        <w:rPr>
          <w:rFonts w:ascii="Times New Roman" w:hAnsi="Times New Roman" w:cs="Times New Roman"/>
          <w:sz w:val="24"/>
          <w:szCs w:val="24"/>
        </w:rPr>
        <w:t>-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Okumura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EB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>, и пр.).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Рассмотрим наиболее часто используемые модели распространения сигналов для сетей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. Базовые станции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eNodeB</w:t>
      </w:r>
      <w:r w:rsidRPr="00F427EB">
        <w:rPr>
          <w:rFonts w:ascii="Times New Roman" w:hAnsi="Times New Roman" w:cs="Times New Roman"/>
          <w:sz w:val="24"/>
          <w:szCs w:val="24"/>
        </w:rPr>
        <w:t xml:space="preserve"> могут устанавливаются практически где угодно: на зданиях, в бизнес-центрах, в аэропортах, вдоль железных дорог и пр. </w:t>
      </w:r>
    </w:p>
    <w:p w:rsidR="007B4919" w:rsidRPr="00F427EB" w:rsidRDefault="007B491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5E2B8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Модель свободного пространства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FSPM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Space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Propagation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Model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Данная модель применяется в условиях открытого пространства между приемником и передатчиком для диапазона сверхвысоких частот (3..30 ГГц).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для расчета затуханий имеет вид (1):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=20∙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+20∙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-27.55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(1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427EB" w:rsidRPr="00F427EB" w:rsidRDefault="00F427EB" w:rsidP="005E2B89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это несущая частота сигнала в МГц,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приемником и передатчиком в м. 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Такую модель можно использовать при проектировании маломощных базовых станций в помещениях. </w:t>
      </w:r>
    </w:p>
    <w:p w:rsidR="007B4919" w:rsidRPr="00F427EB" w:rsidRDefault="007B491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5E2B8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E2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Модель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UMiNLOS</w:t>
      </w:r>
      <w:proofErr w:type="spellEnd"/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(Urban Micro Non-Line-of-Sight)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Данная модель также применяется в условиях размещения точек доступа в помещениях (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Indoor</w:t>
      </w:r>
      <w:r w:rsidRPr="00F427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</w:t>
      </w:r>
      <w:r w:rsidR="00FF613A">
        <w:rPr>
          <w:rFonts w:ascii="Times New Roman" w:hAnsi="Times New Roman" w:cs="Times New Roman"/>
          <w:sz w:val="24"/>
          <w:szCs w:val="24"/>
        </w:rPr>
        <w:t>я расчета затуханий имеет вид (</w:t>
      </w:r>
      <w:r w:rsidRPr="00F427EB">
        <w:rPr>
          <w:rFonts w:ascii="Times New Roman" w:hAnsi="Times New Roman" w:cs="Times New Roman"/>
          <w:sz w:val="24"/>
          <w:szCs w:val="24"/>
        </w:rPr>
        <w:t>2):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=26∙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ГГц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+22.7+36.7∙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(d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FF613A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proofErr w:type="spellStart"/>
      <w:r w:rsidR="00F427EB" w:rsidRPr="00F427EB">
        <w:rPr>
          <w:rFonts w:ascii="Times New Roman" w:hAnsi="Times New Roman" w:cs="Times New Roman"/>
          <w:b/>
          <w:sz w:val="24"/>
          <w:szCs w:val="24"/>
        </w:rPr>
        <w:t>Окумура-Хата</w:t>
      </w:r>
      <w:proofErr w:type="spellEnd"/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и ее модификация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COST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231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Данная модель распространения сигнала является одной из наиболее часто используемых моделей при проектировании покрытия </w:t>
      </w:r>
      <w:proofErr w:type="spellStart"/>
      <w:r w:rsidRPr="00F427EB">
        <w:rPr>
          <w:rFonts w:ascii="Times New Roman" w:hAnsi="Times New Roman" w:cs="Times New Roman"/>
          <w:sz w:val="24"/>
          <w:szCs w:val="24"/>
        </w:rPr>
        <w:t>макросот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 xml:space="preserve">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. Она применима для сетей, работающих в частотных диапазонах от 150 МГц до 2 ГГц при высоте подвеса антенны </w:t>
      </w:r>
      <w:r w:rsidRPr="00F427EB">
        <w:rPr>
          <w:rFonts w:ascii="Times New Roman" w:hAnsi="Times New Roman" w:cs="Times New Roman"/>
          <w:sz w:val="24"/>
          <w:szCs w:val="24"/>
        </w:rPr>
        <w:lastRenderedPageBreak/>
        <w:t>базовой станции от 30 до 200 м, высоте антенны мобильного устройства от 1 до 10 м и радиусе соты от 1 до 20 км.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</w:t>
      </w:r>
      <w:r w:rsidR="00FF613A">
        <w:rPr>
          <w:rFonts w:ascii="Times New Roman" w:hAnsi="Times New Roman" w:cs="Times New Roman"/>
          <w:sz w:val="24"/>
          <w:szCs w:val="24"/>
        </w:rPr>
        <w:t>я расчета затуханий имеет вид (</w:t>
      </w:r>
      <w:r w:rsidRPr="00F427EB">
        <w:rPr>
          <w:rFonts w:ascii="Times New Roman" w:hAnsi="Times New Roman" w:cs="Times New Roman"/>
          <w:sz w:val="24"/>
          <w:szCs w:val="24"/>
        </w:rPr>
        <w:t>3):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-13.82∙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hBS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+s∙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+Lclutter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3)</w:t>
      </w:r>
    </w:p>
    <w:p w:rsidR="00F427EB" w:rsidRPr="00F427EB" w:rsidRDefault="00F427EB" w:rsidP="00FF613A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это несущая частота сигнала в МГц,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приемником и передатчиком в км, </w:t>
      </w:r>
      <m:oMath>
        <m:r>
          <w:rPr>
            <w:rFonts w:ascii="Cambria Math" w:hAnsi="Cambria Math" w:cs="Times New Roman"/>
            <w:sz w:val="24"/>
            <w:szCs w:val="24"/>
          </w:rPr>
          <m:t>hBS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высота подвеса антенны БС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eNodeB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Lclutter</m:t>
        </m:r>
        <m:r>
          <w:rPr>
            <w:rFonts w:ascii="Cambria Math" w:eastAsiaTheme="minorEastAsia" w:hAnsi="Cambria Math" w:cs="Times New Roman"/>
            <w:sz w:val="24"/>
            <w:szCs w:val="24"/>
          </w:rPr>
          <m:t>, A,B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константы (см.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Табл.2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E79" w:rsidRDefault="00260E79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E79" w:rsidRPr="00F427EB" w:rsidRDefault="00260E79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 w:rsidR="00FF613A">
        <w:rPr>
          <w:rFonts w:ascii="Times New Roman" w:hAnsi="Times New Roman"/>
          <w:i/>
          <w:sz w:val="24"/>
          <w:szCs w:val="24"/>
        </w:rPr>
        <w:t>2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Значения коэффициентов</w:t>
      </w:r>
      <w:proofErr w:type="gramStart"/>
      <w:r w:rsidRPr="00F427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427EB">
        <w:rPr>
          <w:rFonts w:ascii="Times New Roman" w:hAnsi="Times New Roman"/>
          <w:sz w:val="24"/>
          <w:szCs w:val="24"/>
        </w:rPr>
        <w:t xml:space="preserve"> и В для различных диапазонов частот.</w:t>
      </w:r>
    </w:p>
    <w:tbl>
      <w:tblPr>
        <w:tblStyle w:val="a3"/>
        <w:tblW w:w="0" w:type="auto"/>
        <w:jc w:val="center"/>
        <w:tblLook w:val="04A0"/>
      </w:tblPr>
      <w:tblGrid>
        <w:gridCol w:w="3706"/>
        <w:gridCol w:w="472"/>
        <w:gridCol w:w="1541"/>
      </w:tblGrid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Диапазоны частот, МГц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150-1500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69.55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</w:tr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1500-2000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</w:tr>
    </w:tbl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 xml:space="preserve">Параметр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высоты антенны мобильной станции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hms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а также от типа местности (или </w:t>
      </w:r>
      <w:proofErr w:type="spellStart"/>
      <w:r w:rsidRPr="00F427EB">
        <w:rPr>
          <w:rFonts w:ascii="Times New Roman" w:eastAsiaTheme="minorEastAsia" w:hAnsi="Times New Roman" w:cs="Times New Roman"/>
          <w:sz w:val="24"/>
          <w:szCs w:val="24"/>
        </w:rPr>
        <w:t>клаттера</w:t>
      </w:r>
      <w:proofErr w:type="spellEnd"/>
      <w:r w:rsidRPr="00F427EB">
        <w:rPr>
          <w:rFonts w:ascii="Times New Roman" w:eastAsiaTheme="minorEastAsia" w:hAnsi="Times New Roman" w:cs="Times New Roman"/>
          <w:sz w:val="24"/>
          <w:szCs w:val="24"/>
        </w:rPr>
        <w:t>) и определяется по фо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рмуле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4):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hms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11.75∙hms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-4.97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и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1.1∙log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∙hms-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1.56∙log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-0.8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RURAL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ROAD</m:t>
                </m:r>
              </m:e>
            </m:eqArr>
          </m:e>
        </m:d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>,  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4)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DU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–это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Dense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(плотная городская застройка),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(город),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suburban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(пригород),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RURAL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сельская местность,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ROAD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трасса. 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>После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дняя составляющая в выражении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3) – это </w:t>
      </w:r>
      <w:proofErr w:type="spellStart"/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Lclutter</w:t>
      </w:r>
      <w:proofErr w:type="spellEnd"/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зависящая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и от тип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а местности, определяется как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5):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Lclutter=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3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DU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0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28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+5.4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SU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4.78∙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-18.33∙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+40.94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RURAL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4.78∙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-18.33∙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+35.94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ROAD</m:t>
                </m:r>
              </m:e>
            </m:eqArr>
          </m:e>
        </m:d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>,  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5)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 xml:space="preserve">Составляющая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высоты базовой станции </w:t>
      </w:r>
      <m:oMath>
        <m:r>
          <w:rPr>
            <w:rFonts w:ascii="Cambria Math" w:hAnsi="Cambria Math" w:cs="Times New Roman"/>
            <w:sz w:val="24"/>
            <w:szCs w:val="24"/>
          </w:rPr>
          <m:t>hBS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и от расстояния между абонентом и базовой станцией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 и определяется как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6):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44.9-6.55∙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для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≥1 км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47.88+13.9∙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-13.9∙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hBS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50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для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 км</m:t>
                </m:r>
              </m:e>
            </m:eqArr>
          </m:e>
        </m:d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>,    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6)</w:t>
      </w:r>
    </w:p>
    <w:p w:rsidR="00E83D71" w:rsidRPr="00F427EB" w:rsidRDefault="00E83D71" w:rsidP="00F427EB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83F12" w:rsidRPr="007B4919" w:rsidRDefault="00383F12" w:rsidP="00E83D71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373AE9" w:rsidRPr="007B4919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 xml:space="preserve">Постройте зависимость потерь сигнала от расстояния между абонентом и базовой станции </w:t>
      </w:r>
      <w:proofErr w:type="spellStart"/>
      <w:r w:rsidRPr="007B4919">
        <w:rPr>
          <w:rFonts w:ascii="Times New Roman" w:hAnsi="Times New Roman" w:cs="Times New Roman"/>
          <w:i/>
          <w:sz w:val="28"/>
          <w:szCs w:val="24"/>
          <w:lang w:val="en-US"/>
        </w:rPr>
        <w:t>eNB</w:t>
      </w:r>
      <w:proofErr w:type="spellEnd"/>
      <w:r w:rsidRPr="007B4919">
        <w:rPr>
          <w:rFonts w:ascii="Times New Roman" w:hAnsi="Times New Roman" w:cs="Times New Roman"/>
          <w:i/>
          <w:sz w:val="28"/>
          <w:szCs w:val="24"/>
        </w:rPr>
        <w:t>.</w:t>
      </w:r>
    </w:p>
    <w:p w:rsidR="007B4919" w:rsidRPr="007B4919" w:rsidRDefault="007B4919" w:rsidP="007B491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4919">
        <w:rPr>
          <w:rFonts w:ascii="Times New Roman" w:eastAsiaTheme="minorEastAsia" w:hAnsi="Times New Roman" w:cs="Times New Roman"/>
          <w:sz w:val="24"/>
          <w:szCs w:val="24"/>
        </w:rPr>
        <w:t xml:space="preserve">На рисунке 1 представлены полученные с помощью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из </w:t>
      </w:r>
      <w:r w:rsidRPr="007B4919">
        <w:rPr>
          <w:rFonts w:ascii="Times New Roman" w:eastAsiaTheme="minorEastAsia" w:hAnsi="Times New Roman" w:cs="Times New Roman"/>
          <w:sz w:val="24"/>
          <w:szCs w:val="24"/>
        </w:rPr>
        <w:t xml:space="preserve">описанных выше моделей распространения сигнала зависимости потерь мощности радиосигнала от расстояния </w:t>
      </w:r>
      <w:r>
        <w:rPr>
          <w:rFonts w:ascii="Times New Roman" w:eastAsiaTheme="minorEastAsia" w:hAnsi="Times New Roman" w:cs="Times New Roman"/>
          <w:sz w:val="24"/>
          <w:szCs w:val="24"/>
        </w:rPr>
        <w:t>между приемником и передатчиком (это лишь примеры!).</w:t>
      </w:r>
    </w:p>
    <w:p w:rsidR="007B4919" w:rsidRPr="007B4919" w:rsidRDefault="007B4919" w:rsidP="007B491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4919" w:rsidRPr="007B4919" w:rsidRDefault="007B4919" w:rsidP="00260E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27EB">
        <w:rPr>
          <w:noProof/>
          <w:lang w:eastAsia="ru-RU"/>
        </w:rPr>
        <w:lastRenderedPageBreak/>
        <w:drawing>
          <wp:inline distT="0" distB="0" distL="0" distR="0">
            <wp:extent cx="4333979" cy="268736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13" cy="27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19" w:rsidRPr="007B4919" w:rsidRDefault="007B4919" w:rsidP="007B49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4919">
        <w:rPr>
          <w:rFonts w:ascii="Times New Roman" w:hAnsi="Times New Roman" w:cs="Times New Roman"/>
          <w:i/>
          <w:sz w:val="24"/>
          <w:szCs w:val="24"/>
        </w:rPr>
        <w:t>Рис. 1</w:t>
      </w:r>
      <w:r w:rsidRPr="007B4919">
        <w:rPr>
          <w:rFonts w:ascii="Times New Roman" w:hAnsi="Times New Roman" w:cs="Times New Roman"/>
          <w:sz w:val="24"/>
          <w:szCs w:val="24"/>
        </w:rPr>
        <w:t xml:space="preserve">. Потери мощности радиосигнала в помещении, рассчитанные по моделям </w:t>
      </w:r>
      <w:proofErr w:type="spellStart"/>
      <w:r w:rsidRPr="007B4919">
        <w:rPr>
          <w:rFonts w:ascii="Times New Roman" w:hAnsi="Times New Roman" w:cs="Times New Roman"/>
          <w:sz w:val="24"/>
          <w:szCs w:val="24"/>
          <w:lang w:val="en-US"/>
        </w:rPr>
        <w:t>UMiNLOS</w:t>
      </w:r>
      <w:proofErr w:type="spellEnd"/>
      <w:r w:rsidRPr="007B4919">
        <w:rPr>
          <w:rFonts w:ascii="Times New Roman" w:hAnsi="Times New Roman" w:cs="Times New Roman"/>
          <w:sz w:val="24"/>
          <w:szCs w:val="24"/>
        </w:rPr>
        <w:t xml:space="preserve"> и </w:t>
      </w:r>
      <w:r w:rsidRPr="007B4919">
        <w:rPr>
          <w:rFonts w:ascii="Times New Roman" w:hAnsi="Times New Roman" w:cs="Times New Roman"/>
          <w:sz w:val="24"/>
          <w:szCs w:val="24"/>
          <w:lang w:val="en-US"/>
        </w:rPr>
        <w:t>FSMP</w:t>
      </w:r>
      <w:r w:rsidRPr="007B4919">
        <w:rPr>
          <w:rFonts w:ascii="Times New Roman" w:hAnsi="Times New Roman" w:cs="Times New Roman"/>
          <w:sz w:val="24"/>
          <w:szCs w:val="24"/>
        </w:rPr>
        <w:t>.</w:t>
      </w:r>
    </w:p>
    <w:p w:rsidR="00E83D71" w:rsidRPr="007B4919" w:rsidRDefault="00373AE9" w:rsidP="00F427E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>Рассчитайте бюджет восходящего и нисходящего каналов</w:t>
      </w:r>
      <w:r w:rsidR="00051FB4">
        <w:rPr>
          <w:rFonts w:ascii="Times New Roman" w:hAnsi="Times New Roman" w:cs="Times New Roman"/>
          <w:i/>
          <w:sz w:val="28"/>
          <w:szCs w:val="24"/>
        </w:rPr>
        <w:t>, отталкиваясь от требований к скоростям на краю соты в обоих направлениях</w:t>
      </w:r>
      <w:r w:rsidRPr="007B4919">
        <w:rPr>
          <w:rFonts w:ascii="Times New Roman" w:hAnsi="Times New Roman" w:cs="Times New Roman"/>
          <w:i/>
          <w:sz w:val="28"/>
          <w:szCs w:val="24"/>
        </w:rPr>
        <w:t>. Оцените максимально допустимые потери в обоих направлениях (</w:t>
      </w:r>
      <w:r w:rsidRPr="007B4919">
        <w:rPr>
          <w:rFonts w:ascii="Times New Roman" w:hAnsi="Times New Roman" w:cs="Times New Roman"/>
          <w:i/>
          <w:sz w:val="28"/>
          <w:szCs w:val="24"/>
          <w:lang w:val="en-US"/>
        </w:rPr>
        <w:t>MAPL</w:t>
      </w:r>
      <w:r w:rsidRPr="007B4919">
        <w:rPr>
          <w:rFonts w:ascii="Times New Roman" w:hAnsi="Times New Roman" w:cs="Times New Roman"/>
          <w:i/>
          <w:sz w:val="28"/>
          <w:szCs w:val="24"/>
        </w:rPr>
        <w:t>).</w:t>
      </w:r>
      <w:r w:rsidR="00051FB4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>В рамках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F427EB">
        <w:rPr>
          <w:rFonts w:ascii="Times New Roman" w:hAnsi="Times New Roman" w:cs="Times New Roman"/>
          <w:sz w:val="28"/>
          <w:szCs w:val="28"/>
        </w:rPr>
        <w:t xml:space="preserve"> нас будут интересовать принципы расчета радиуса действия одной соты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При расчете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радиопокрытия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беспроводных точек доступа или базовых станций, нужно учитывать физические факторы, ограничивающие зону действия. Прежде всего, это чувствительность приемного устройства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(приемника базовой станции </w:t>
      </w:r>
      <w:proofErr w:type="spellStart"/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или пользовательского терминала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>), которая вычисляется по формуле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27EB">
        <w:rPr>
          <w:rFonts w:ascii="Times New Roman" w:hAnsi="Times New Roman" w:cs="Times New Roman"/>
          <w:sz w:val="28"/>
          <w:szCs w:val="28"/>
        </w:rPr>
        <w:t>):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RxSens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NoiseFigure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ermalNoise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ReqiredSINR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>,    (7)</w:t>
      </w:r>
    </w:p>
    <w:p w:rsidR="00F427EB" w:rsidRPr="00F427EB" w:rsidRDefault="00F427EB" w:rsidP="00F4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NoiseFigure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NF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коэффициент шума, который обычно указывается производителем оборудования;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требуемое отношение мощности сигнала к мощности шумов и интерференции, зависящее от используемых схем модуляции и кодирования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F427EB">
        <w:rPr>
          <w:rFonts w:ascii="Times New Roman" w:hAnsi="Times New Roman" w:cs="Times New Roman"/>
          <w:sz w:val="28"/>
          <w:szCs w:val="28"/>
        </w:rPr>
        <w:t>, а также от механизмов, позволяющих снизить это значение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F427E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ThermalNoise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тепловой шум приемника, определяемый по формуле (8):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ThermalNoise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174+10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BW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F427EB" w:rsidRPr="00F427EB" w:rsidRDefault="00F427EB" w:rsidP="00F4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BW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ширина полосы частот принимаемого сигнала в Гц, а -174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дБм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уровень шума на 1 Гц полосы частот при температуре 20</w:t>
      </w:r>
      <w:r w:rsidRPr="00F427E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27EB">
        <w:rPr>
          <w:rFonts w:ascii="Times New Roman" w:hAnsi="Times New Roman" w:cs="Times New Roman"/>
          <w:sz w:val="28"/>
          <w:szCs w:val="28"/>
        </w:rPr>
        <w:t>С.</w:t>
      </w:r>
    </w:p>
    <w:p w:rsid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, получаемое из выражения (7) – это минимальный требуемый уровень радиосигнала, при котором возможно успешное декодирование битов данных. </w:t>
      </w:r>
    </w:p>
    <w:p w:rsidR="00051FB4" w:rsidRDefault="00051FB4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определить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051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знать, какая схема модуляции и кодирования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использоваться на краю соты.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зависит от требований оператора к скорости передачи данных на краю соты. Ниже приведена таблица, показывающая спектральную эффективность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(число бит</w:t>
      </w:r>
      <w:r>
        <w:rPr>
          <w:rFonts w:ascii="Times New Roman" w:hAnsi="Times New Roman" w:cs="Times New Roman"/>
          <w:sz w:val="28"/>
          <w:szCs w:val="28"/>
        </w:rPr>
        <w:t xml:space="preserve"> передаваемых в секунду в 1 Гц полосы частот) и требования к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(Таблица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4F1B" w:rsidRPr="00114F1B" w:rsidRDefault="00114F1B" w:rsidP="00114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>
        <w:rPr>
          <w:rFonts w:ascii="Times New Roman" w:hAnsi="Times New Roman"/>
          <w:i/>
          <w:sz w:val="24"/>
          <w:szCs w:val="24"/>
          <w:lang w:val="en-US"/>
        </w:rPr>
        <w:t>3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определения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62"/>
        <w:gridCol w:w="1701"/>
        <w:gridCol w:w="2098"/>
        <w:gridCol w:w="1904"/>
      </w:tblGrid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MCS</w:t>
            </w:r>
          </w:p>
        </w:tc>
        <w:tc>
          <w:tcPr>
            <w:tcW w:w="2098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Спектральная эффективность, бит/с/Гц</w:t>
            </w:r>
          </w:p>
        </w:tc>
        <w:tc>
          <w:tcPr>
            <w:tcW w:w="1904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EB">
              <w:rPr>
                <w:rFonts w:ascii="Times New Roman" w:hAnsi="Times New Roman" w:cs="Times New Roman"/>
                <w:i/>
                <w:sz w:val="28"/>
                <w:szCs w:val="28"/>
              </w:rPr>
              <w:t>Requir</w:t>
            </w:r>
            <w:r w:rsidRPr="00F427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edSINR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51F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QPSK1/32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0.0625</w:t>
            </w:r>
          </w:p>
        </w:tc>
        <w:tc>
          <w:tcPr>
            <w:tcW w:w="1904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QPSK1/15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QPSK1/7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0.286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0.67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QPSK2/3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QPSK6/7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1.71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1/3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2/3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9/10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1/8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3/8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½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5/8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¾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9/10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</w:p>
        </w:tc>
      </w:tr>
    </w:tbl>
    <w:p w:rsidR="00051FB4" w:rsidRPr="00051FB4" w:rsidRDefault="00051FB4" w:rsidP="0005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FB4" w:rsidRDefault="00051FB4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показаны лишь примерные значения, которые могут отличаться от стандарта </w:t>
      </w:r>
      <w:r w:rsidRPr="00051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51F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051FB4">
        <w:rPr>
          <w:rFonts w:ascii="Times New Roman" w:hAnsi="Times New Roman" w:cs="Times New Roman"/>
          <w:sz w:val="28"/>
          <w:szCs w:val="28"/>
        </w:rPr>
        <w:t>).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курсового проекта важно выбрать наиболее помехозащищенный метод модуляции и кодирования (Самый низкий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возможности), гарантирующий требуемую скорость передачи данных на краю соты. 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307F">
        <w:rPr>
          <w:rFonts w:ascii="Times New Roman" w:hAnsi="Times New Roman" w:cs="Times New Roman"/>
          <w:sz w:val="28"/>
          <w:szCs w:val="28"/>
          <w:u w:val="single"/>
        </w:rPr>
        <w:t>Пример расчета</w:t>
      </w:r>
      <w:r>
        <w:rPr>
          <w:rFonts w:ascii="Times New Roman" w:hAnsi="Times New Roman" w:cs="Times New Roman"/>
          <w:sz w:val="28"/>
          <w:szCs w:val="28"/>
        </w:rPr>
        <w:t xml:space="preserve"> скорости </w:t>
      </w:r>
      <w:r w:rsidR="0002307F">
        <w:rPr>
          <w:rFonts w:ascii="Times New Roman" w:hAnsi="Times New Roman" w:cs="Times New Roman"/>
          <w:sz w:val="28"/>
          <w:szCs w:val="28"/>
        </w:rPr>
        <w:t xml:space="preserve">для </w:t>
      </w:r>
      <w:r w:rsidR="0002307F"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="0002307F">
        <w:rPr>
          <w:rFonts w:ascii="Times New Roman" w:hAnsi="Times New Roman" w:cs="Times New Roman"/>
          <w:sz w:val="28"/>
          <w:szCs w:val="28"/>
        </w:rPr>
        <w:t>15 и полосы частот 3 МГц:</w:t>
      </w:r>
    </w:p>
    <w:p w:rsidR="0002307F" w:rsidRDefault="0002307F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07F">
        <w:rPr>
          <w:rFonts w:ascii="Times New Roman" w:hAnsi="Times New Roman" w:cs="Times New Roman"/>
          <w:b/>
          <w:i/>
          <w:sz w:val="28"/>
          <w:szCs w:val="28"/>
        </w:rPr>
        <w:t>Максимальная скорость=5.4*3*10</w:t>
      </w:r>
      <w:r w:rsidRPr="0002307F">
        <w:rPr>
          <w:rFonts w:ascii="Times New Roman" w:hAnsi="Times New Roman" w:cs="Times New Roman"/>
          <w:b/>
          <w:i/>
          <w:sz w:val="28"/>
          <w:szCs w:val="28"/>
          <w:lang w:val="en-US"/>
        </w:rPr>
        <w:t>^</w:t>
      </w:r>
      <w:r w:rsidRPr="0002307F">
        <w:rPr>
          <w:rFonts w:ascii="Times New Roman" w:hAnsi="Times New Roman" w:cs="Times New Roman"/>
          <w:b/>
          <w:i/>
          <w:sz w:val="28"/>
          <w:szCs w:val="28"/>
        </w:rPr>
        <w:t>6=16,2 Мбит/с</w:t>
      </w:r>
    </w:p>
    <w:p w:rsidR="0002307F" w:rsidRPr="0002307F" w:rsidRDefault="0002307F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02307F">
        <w:rPr>
          <w:rFonts w:ascii="Times New Roman" w:hAnsi="Times New Roman" w:cs="Times New Roman"/>
          <w:sz w:val="28"/>
          <w:szCs w:val="28"/>
        </w:rPr>
        <w:t xml:space="preserve"> для такой скорости на краю соты = 26.9 дБ.</w:t>
      </w:r>
    </w:p>
    <w:p w:rsidR="00F427EB" w:rsidRDefault="00F427E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Для того чтобы определить, какой должен быть максимальный уровень допустимых потерь радиосигнала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sz w:val="28"/>
          <w:szCs w:val="28"/>
        </w:rPr>
        <w:t xml:space="preserve">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Allowed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F427EB">
        <w:rPr>
          <w:rFonts w:ascii="Times New Roman" w:hAnsi="Times New Roman" w:cs="Times New Roman"/>
          <w:sz w:val="28"/>
          <w:szCs w:val="28"/>
        </w:rPr>
        <w:t xml:space="preserve">), при котором будет возможно успешно декодировать данные, составляется и рассчитывается так называемый бюджет восходящего (от пользователя к точке доступа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) и нисходящего (от точки доступа к пользователю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>) каналов.</w:t>
      </w:r>
    </w:p>
    <w:p w:rsidR="00051FB4" w:rsidRPr="00F427EB" w:rsidRDefault="00051FB4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1A4" w:rsidRDefault="00B901A4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B">
        <w:rPr>
          <w:rFonts w:ascii="Times New Roman" w:hAnsi="Times New Roman" w:cs="Times New Roman"/>
          <w:b/>
          <w:i/>
          <w:sz w:val="28"/>
          <w:szCs w:val="28"/>
        </w:rPr>
        <w:t>а) Бюджет нисходящего канала (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Link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Budget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показано из каких компонентов составляется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В неравенстве, показанном на рисунке </w:t>
      </w:r>
      <w:r w:rsidR="00B901A4">
        <w:rPr>
          <w:rFonts w:ascii="Times New Roman" w:hAnsi="Times New Roman" w:cs="Times New Roman"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все входные параметры за исключением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являются константами. В левой части этого неравенства стоят составляющие, характеризующие реальный уровень сигнала в зависимости от расстояния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 правой же – требования к уровню такого сигнала, при котором декодирование будет осуществимо. Если приравнять левую и правую часть неравенства, мы получим уравнение (9), 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можно заменить на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уже независящие от расстояния максимально допустимые потери радиосигнала, которые удовлетворяют минимальным требованиям успешного приема данных. 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TxPowerENodeB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FeederLoss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+AntGain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MIMOGain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MAPL_DL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PenetrationM=RxSensUE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3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показано, что происходит с сигналом при прохождении через антенно-фидерный тракт. Потери сигнала во многом зависят от того как сконфигурирована базовая станция.</w:t>
      </w:r>
    </w:p>
    <w:p w:rsidR="00F427EB" w:rsidRPr="00F427EB" w:rsidRDefault="001D4A4C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2315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346.6pt" o:ole="">
            <v:imagedata r:id="rId6" o:title=""/>
          </v:shape>
          <o:OLEObject Type="Embed" ProgID="Visio.Drawing.15" ShapeID="_x0000_i1025" DrawAspect="Content" ObjectID="_1618825707" r:id="rId7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сетях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 В случае использования фидера, как правило, фидер доходит до малошумящего усилителя (МШУ), который монтируется максимально близко к антенне, а затем, с помощью соединительного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джампера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сигнал передается на антенну, где происходит его усиление за счет конфигурации антенны 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Default="001D4A4C" w:rsidP="00F427EB">
      <w:pPr>
        <w:spacing w:after="0" w:line="240" w:lineRule="auto"/>
        <w:ind w:firstLine="284"/>
        <w:jc w:val="both"/>
      </w:pPr>
      <w:r>
        <w:object w:dxaOrig="12510" w:dyaOrig="5280">
          <v:shape id="_x0000_i1026" type="#_x0000_t75" style="width:438.7pt;height:184.2pt" o:ole="">
            <v:imagedata r:id="rId8" o:title=""/>
          </v:shape>
          <o:OLEObject Type="Embed" ProgID="Visio.Drawing.15" ShapeID="_x0000_i1026" DrawAspect="Content" ObjectID="_1618825708" r:id="rId9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3</w:t>
      </w:r>
      <w:r w:rsidRPr="00F427EB">
        <w:rPr>
          <w:rFonts w:ascii="Times New Roman" w:hAnsi="Times New Roman" w:cs="Times New Roman"/>
          <w:sz w:val="28"/>
          <w:szCs w:val="28"/>
        </w:rPr>
        <w:t xml:space="preserve">. Усиление и ослабление сигнала в антенно-фидерном тракте базовой станции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Если с выхода базовой станции сигнал попадает в фидер, то там он ослабляется примерно на 2 дБ. Точное значение ослабления зависит от типа и длины фидера. Затем сигнала попадает на МШУ, где ослабляется еще на 0.4 дБ, после чего в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джампере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до антенны он затухает еще на 0.5 дБ. Если базовая станция сконфигурирована без фидера (приемо-передатчик близко с антенной), то потерями в антенно-фидерном тракте будут считаться только потери 0.5 дБ в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джампере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между приемо-передатчиком и антенной. 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27EB">
        <w:rPr>
          <w:rFonts w:ascii="Times New Roman" w:hAnsi="Times New Roman" w:cs="Times New Roman"/>
          <w:sz w:val="28"/>
          <w:szCs w:val="28"/>
        </w:rPr>
        <w:t xml:space="preserve"> двумя передающими антеннами позволяет усилить сигнал на 3 дБ или в 2 раза (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MIMOGain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). В настоящее время бывают базовые станции и с четырьмя, и с восьмью передающими антеннами, что в свою очередь еще больше усиливает сигнал.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>Запас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margin</w:t>
      </w:r>
      <w:r w:rsidRPr="00F427EB">
        <w:rPr>
          <w:rFonts w:ascii="Times New Roman" w:hAnsi="Times New Roman" w:cs="Times New Roman"/>
          <w:sz w:val="28"/>
          <w:szCs w:val="28"/>
        </w:rPr>
        <w:t xml:space="preserve">) мощности сигнала на проникновения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PenetrationM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включает в себя не только возможные затухания сигнала при прохождении через такие препятствия как стены зданий, но и затухания в теле человека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penetration</w:t>
      </w:r>
      <w:r w:rsidRPr="00F427EB">
        <w:rPr>
          <w:rFonts w:ascii="Times New Roman" w:hAnsi="Times New Roman" w:cs="Times New Roman"/>
          <w:sz w:val="28"/>
          <w:szCs w:val="28"/>
        </w:rPr>
        <w:t>) при телефонном разговоре (учитывается только для голосовых сервисов).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Решив уравнение (9), можно определить допустимые потери уровня сигнала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нисходящем канале, однако, расстояние, на котором сигнал затухнет на эту величину все еще неизвестно. Для того чтобы это выяснить, необходимо </w:t>
      </w:r>
      <w:r w:rsidR="001D4A4C">
        <w:rPr>
          <w:rFonts w:ascii="Times New Roman" w:hAnsi="Times New Roman" w:cs="Times New Roman"/>
          <w:sz w:val="28"/>
          <w:szCs w:val="28"/>
        </w:rPr>
        <w:t xml:space="preserve">сопоставить </w:t>
      </w:r>
      <w:r w:rsidR="001D4A4C">
        <w:rPr>
          <w:rFonts w:ascii="Times New Roman" w:hAnsi="Times New Roman" w:cs="Times New Roman"/>
          <w:sz w:val="28"/>
          <w:szCs w:val="28"/>
          <w:lang w:val="en-US"/>
        </w:rPr>
        <w:t>MAPL</w:t>
      </w:r>
      <w:r w:rsidR="001D4A4C" w:rsidRPr="001D4A4C">
        <w:rPr>
          <w:rFonts w:ascii="Times New Roman" w:hAnsi="Times New Roman" w:cs="Times New Roman"/>
          <w:sz w:val="28"/>
          <w:szCs w:val="28"/>
        </w:rPr>
        <w:t>_</w:t>
      </w:r>
      <w:r w:rsid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1D4A4C" w:rsidRPr="001D4A4C">
        <w:rPr>
          <w:rFonts w:ascii="Times New Roman" w:hAnsi="Times New Roman" w:cs="Times New Roman"/>
          <w:sz w:val="28"/>
          <w:szCs w:val="28"/>
        </w:rPr>
        <w:t xml:space="preserve"> </w:t>
      </w:r>
      <w:r w:rsidR="001D4A4C">
        <w:rPr>
          <w:rFonts w:ascii="Times New Roman" w:hAnsi="Times New Roman" w:cs="Times New Roman"/>
          <w:sz w:val="28"/>
          <w:szCs w:val="28"/>
        </w:rPr>
        <w:t xml:space="preserve">с </w:t>
      </w:r>
      <w:r w:rsidRPr="00F427EB">
        <w:rPr>
          <w:rFonts w:ascii="Times New Roman" w:hAnsi="Times New Roman" w:cs="Times New Roman"/>
          <w:sz w:val="28"/>
          <w:szCs w:val="28"/>
        </w:rPr>
        <w:t>подходящ</w:t>
      </w:r>
      <w:r w:rsidR="001D4A4C">
        <w:rPr>
          <w:rFonts w:ascii="Times New Roman" w:hAnsi="Times New Roman" w:cs="Times New Roman"/>
          <w:sz w:val="28"/>
          <w:szCs w:val="28"/>
        </w:rPr>
        <w:t>ей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D4A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радиосигнала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B">
        <w:rPr>
          <w:rFonts w:ascii="Times New Roman" w:hAnsi="Times New Roman" w:cs="Times New Roman"/>
          <w:b/>
          <w:i/>
          <w:sz w:val="28"/>
          <w:szCs w:val="28"/>
        </w:rPr>
        <w:t>б) Бюджет восходящего канала (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Link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Budget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представлены основные составляющие бюджета восходящего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В неравенстве, показанном на рисунке </w:t>
      </w:r>
      <w:r w:rsidR="00B901A4">
        <w:rPr>
          <w:rFonts w:ascii="Times New Roman" w:hAnsi="Times New Roman" w:cs="Times New Roman"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все входные параметры за исключением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это константы. В левой части данного неравенства стоят составляющие, отражающие реальный уровень сигнала на некотором расстоянии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sz w:val="28"/>
          <w:szCs w:val="28"/>
        </w:rPr>
        <w:t xml:space="preserve"> от пользователя, в правой же части – требования к уровню такого радиосигнала, при котором декодирование будет возможно. </w:t>
      </w:r>
      <w:r w:rsidRPr="00F427EB">
        <w:rPr>
          <w:rFonts w:ascii="Times New Roman" w:hAnsi="Times New Roman" w:cs="Times New Roman"/>
          <w:sz w:val="28"/>
          <w:szCs w:val="28"/>
        </w:rPr>
        <w:lastRenderedPageBreak/>
        <w:t xml:space="preserve">Приравняв левую и правую часть неравенства, получаем уравнение (10), 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можно заменить на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это независящие от расстояния максимально допустимые потери радиосигнала в восходящем канале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которые удовлетворяют минимальным требованиям успешного приема данных. 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TxPowerUE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FeederLoss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+AntGain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MIMOGain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MAPL_UL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PenetrationM=RxSensENodeB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Принципиальными отличиями бюджетов восходящего и нисходящего каналов являются чувствительность приемника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(в зависимости от направления – это либо чувствительность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), которая определяется по формуле (7) и мощность передатчика</w:t>
      </w:r>
      <w:r w:rsidRPr="00F4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TxPower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Результатом решения уравнения (10) будет определение допустимых потерь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восходящем канале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1D4A4C">
        <w:rPr>
          <w:rFonts w:ascii="Times New Roman" w:hAnsi="Times New Roman" w:cs="Times New Roman"/>
          <w:sz w:val="28"/>
          <w:szCs w:val="28"/>
        </w:rPr>
        <w:t xml:space="preserve">. Остается определить </w:t>
      </w:r>
      <w:r w:rsidRPr="00F427EB">
        <w:rPr>
          <w:rFonts w:ascii="Times New Roman" w:hAnsi="Times New Roman" w:cs="Times New Roman"/>
          <w:sz w:val="28"/>
          <w:szCs w:val="28"/>
        </w:rPr>
        <w:t>расстояние, на котором сигнал затухнет на эту величину.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12315" w:dyaOrig="9465">
          <v:shape id="_x0000_i1027" type="#_x0000_t75" style="width:481.4pt;height:370.9pt" o:ole="">
            <v:imagedata r:id="rId10" o:title=""/>
          </v:shape>
          <o:OLEObject Type="Embed" ProgID="Visio.Drawing.15" ShapeID="_x0000_i1027" DrawAspect="Content" ObjectID="_1618825709" r:id="rId11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27EB" w:rsidRPr="000419AD" w:rsidRDefault="00F427EB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3AE9" w:rsidRPr="001D4A4C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1D4A4C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Исходя из значения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MAPL</w:t>
      </w:r>
      <w:r w:rsidR="00585BE6" w:rsidRPr="001D4A4C">
        <w:rPr>
          <w:rFonts w:ascii="Times New Roman" w:hAnsi="Times New Roman" w:cs="Times New Roman"/>
          <w:i/>
          <w:sz w:val="28"/>
          <w:szCs w:val="24"/>
        </w:rPr>
        <w:t xml:space="preserve"> и требований к минимальной скорости закачивания на краю соты</w:t>
      </w:r>
      <w:r w:rsidRPr="001D4A4C">
        <w:rPr>
          <w:rFonts w:ascii="Times New Roman" w:hAnsi="Times New Roman" w:cs="Times New Roman"/>
          <w:i/>
          <w:sz w:val="28"/>
          <w:szCs w:val="24"/>
        </w:rPr>
        <w:t xml:space="preserve">, определите радиус соты для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UL</w:t>
      </w:r>
      <w:r w:rsidRPr="001D4A4C">
        <w:rPr>
          <w:rFonts w:ascii="Times New Roman" w:hAnsi="Times New Roman" w:cs="Times New Roman"/>
          <w:i/>
          <w:sz w:val="28"/>
          <w:szCs w:val="24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DL</w:t>
      </w:r>
      <w:r w:rsidR="00585BE6" w:rsidRPr="001D4A4C">
        <w:rPr>
          <w:rFonts w:ascii="Times New Roman" w:hAnsi="Times New Roman" w:cs="Times New Roman"/>
          <w:i/>
          <w:sz w:val="28"/>
          <w:szCs w:val="24"/>
        </w:rPr>
        <w:t xml:space="preserve"> (по меньшему радиусу делается расчет количества оборудования)</w:t>
      </w:r>
    </w:p>
    <w:p w:rsidR="001D4A4C" w:rsidRPr="001D4A4C" w:rsidRDefault="001D4A4C" w:rsidP="001D4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4C">
        <w:rPr>
          <w:rFonts w:ascii="Times New Roman" w:hAnsi="Times New Roman" w:cs="Times New Roman"/>
          <w:b/>
          <w:sz w:val="28"/>
          <w:szCs w:val="28"/>
        </w:rPr>
        <w:t xml:space="preserve"> Расчет радиуса и площади соты (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area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calculation</w:t>
      </w:r>
      <w:r w:rsidRPr="001D4A4C">
        <w:rPr>
          <w:rFonts w:ascii="Times New Roman" w:hAnsi="Times New Roman" w:cs="Times New Roman"/>
          <w:b/>
          <w:sz w:val="28"/>
          <w:szCs w:val="28"/>
        </w:rPr>
        <w:t>)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Применив выбранную модель распространения радиосигнала, получаем зависимость, отражающую затухание радиосигнала при увеличении расстояния между пользователем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базовой станцией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1D4A4C">
        <w:rPr>
          <w:rFonts w:ascii="Times New Roman" w:hAnsi="Times New Roman" w:cs="Times New Roman"/>
          <w:sz w:val="28"/>
          <w:szCs w:val="28"/>
        </w:rPr>
        <w:t>. Для того чтобы определить, на каком расстоянии декодирование данных будет все еще возможно в восходящем и нисходящем каналах, нужно знать уровень максимально допустимых потерь в обоих направлениях 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>).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Отложив значения потерь радиосигнала в нисходящем и восходящем каналах на графике зависимости потерь сигнала от расстояния между пользователем и базовой станцией, как показано на рисунке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4A4C">
        <w:rPr>
          <w:rFonts w:ascii="Times New Roman" w:hAnsi="Times New Roman" w:cs="Times New Roman"/>
          <w:sz w:val="28"/>
          <w:szCs w:val="28"/>
        </w:rPr>
        <w:t xml:space="preserve">, можно найти радиусы сот. Точки пересечения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sz w:val="28"/>
          <w:szCs w:val="28"/>
        </w:rPr>
        <w:t xml:space="preserve">с кривой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1D4A4C">
        <w:rPr>
          <w:rFonts w:ascii="Times New Roman" w:hAnsi="Times New Roman" w:cs="Times New Roman"/>
          <w:i/>
          <w:sz w:val="28"/>
          <w:szCs w:val="28"/>
        </w:rPr>
        <w:t>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)</w:t>
      </w:r>
      <w:r w:rsidRPr="001D4A4C">
        <w:rPr>
          <w:rFonts w:ascii="Times New Roman" w:hAnsi="Times New Roman" w:cs="Times New Roman"/>
          <w:sz w:val="28"/>
          <w:szCs w:val="28"/>
        </w:rPr>
        <w:t xml:space="preserve"> покажут радиусы сот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направлениях 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>).</w:t>
      </w:r>
    </w:p>
    <w:p w:rsidR="001D4A4C" w:rsidRPr="007C0ECA" w:rsidRDefault="001D4A4C" w:rsidP="001D4A4C">
      <w:pPr>
        <w:ind w:left="-284" w:firstLine="426"/>
      </w:pPr>
      <w:r w:rsidRPr="001D4A4C">
        <w:rPr>
          <w:rFonts w:ascii="Times New Roman" w:hAnsi="Times New Roman" w:cs="Times New Roman"/>
          <w:sz w:val="28"/>
          <w:szCs w:val="28"/>
        </w:rPr>
        <w:tab/>
        <w:t xml:space="preserve">При проектировании </w:t>
      </w:r>
      <w:proofErr w:type="spellStart"/>
      <w:r w:rsidRPr="001D4A4C">
        <w:rPr>
          <w:rFonts w:ascii="Times New Roman" w:hAnsi="Times New Roman" w:cs="Times New Roman"/>
          <w:sz w:val="28"/>
          <w:szCs w:val="28"/>
        </w:rPr>
        <w:t>радиопокрытия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 всегда берется меньшая из величин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i/>
          <w:sz w:val="28"/>
          <w:szCs w:val="28"/>
        </w:rPr>
        <w:t>,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данном примере – это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>.</w:t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0400" cy="3021777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37" cy="302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D4A4C">
        <w:rPr>
          <w:rFonts w:ascii="Times New Roman" w:hAnsi="Times New Roman" w:cs="Times New Roman"/>
          <w:sz w:val="28"/>
          <w:szCs w:val="28"/>
        </w:rPr>
        <w:t xml:space="preserve">. Определение радиуса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>-сети при проектировании соты в помещении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Используя модель распространения сигнала </w:t>
      </w:r>
      <w:proofErr w:type="spellStart"/>
      <w:r w:rsidRPr="001D4A4C">
        <w:rPr>
          <w:rFonts w:ascii="Times New Roman" w:hAnsi="Times New Roman" w:cs="Times New Roman"/>
          <w:sz w:val="28"/>
          <w:szCs w:val="28"/>
          <w:lang w:val="en-US"/>
        </w:rPr>
        <w:t>UMiNLOS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 (подходит для расчета покрытия в небольших помещениях, то есть для </w:t>
      </w:r>
      <w:proofErr w:type="spellStart"/>
      <w:r w:rsidRPr="001D4A4C">
        <w:rPr>
          <w:rFonts w:ascii="Times New Roman" w:hAnsi="Times New Roman" w:cs="Times New Roman"/>
          <w:sz w:val="28"/>
          <w:szCs w:val="28"/>
        </w:rPr>
        <w:t>фемтосот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), и рассчитав максимально допустимые потери сигнала в обоих направлениях, получаем радиус соты в восходящем канале 36 м и в нисходящем канале 60 м. В результате, зона действия соты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ограничена радиусом 36 м.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6</w:t>
      </w:r>
      <w:r w:rsidRPr="001D4A4C">
        <w:rPr>
          <w:rFonts w:ascii="Times New Roman" w:hAnsi="Times New Roman" w:cs="Times New Roman"/>
          <w:sz w:val="28"/>
          <w:szCs w:val="28"/>
        </w:rPr>
        <w:t xml:space="preserve"> показано как определить площадь покрытия базовой станции, зная сколько секторов (сот) планируется сконфигурировать на каждой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1D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A4C" w:rsidRDefault="001D4A4C" w:rsidP="001D4A4C">
      <w:pPr>
        <w:spacing w:after="0" w:line="240" w:lineRule="auto"/>
        <w:ind w:left="-284" w:firstLine="426"/>
        <w:jc w:val="both"/>
      </w:pPr>
      <w:r>
        <w:object w:dxaOrig="13021" w:dyaOrig="4936">
          <v:shape id="_x0000_i1028" type="#_x0000_t75" style="width:481.4pt;height:182.5pt" o:ole="">
            <v:imagedata r:id="rId13" o:title=""/>
          </v:shape>
          <o:OLEObject Type="Embed" ProgID="Visio.Drawing.15" ShapeID="_x0000_i1028" DrawAspect="Content" ObjectID="_1618825710" r:id="rId14"/>
        </w:object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6</w:t>
      </w:r>
      <w:r w:rsidRPr="001D4A4C">
        <w:rPr>
          <w:rFonts w:ascii="Times New Roman" w:hAnsi="Times New Roman" w:cs="Times New Roman"/>
          <w:sz w:val="28"/>
          <w:szCs w:val="28"/>
        </w:rPr>
        <w:t>. Определение площади сайта (базовой станции) в зависимости от числа сконфигурированных секторов.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3D71" w:rsidRPr="001D4A4C" w:rsidRDefault="00E83D71" w:rsidP="001D4A4C">
      <w:pPr>
        <w:rPr>
          <w:rFonts w:ascii="Times New Roman" w:hAnsi="Times New Roman" w:cs="Times New Roman"/>
          <w:sz w:val="24"/>
          <w:szCs w:val="24"/>
        </w:rPr>
      </w:pPr>
    </w:p>
    <w:p w:rsidR="001D4A4C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4A4C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4A4C" w:rsidRPr="000419AD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07F" w:rsidRPr="0002307F" w:rsidRDefault="00585BE6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>Выполните расчет требуемой пропускной способности сети, отталкиваясь от количества абонентов и скачиваемого ими трафика в час наибольшей нагрузки ЧНН.</w:t>
      </w:r>
    </w:p>
    <w:p w:rsidR="0002307F" w:rsidRPr="0002307F" w:rsidRDefault="0002307F" w:rsidP="00E83D71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585BE6" w:rsidRPr="0002307F" w:rsidRDefault="00585BE6" w:rsidP="000419A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Определите количество оборудования, учитывая количество секторов на БС, требования к </w:t>
      </w:r>
      <w:proofErr w:type="spellStart"/>
      <w:r w:rsidRPr="0002307F">
        <w:rPr>
          <w:rFonts w:ascii="Times New Roman" w:hAnsi="Times New Roman" w:cs="Times New Roman"/>
          <w:i/>
          <w:sz w:val="28"/>
          <w:szCs w:val="24"/>
        </w:rPr>
        <w:t>радиопокрытию</w:t>
      </w:r>
      <w:proofErr w:type="spellEnd"/>
      <w:r w:rsidRPr="0002307F">
        <w:rPr>
          <w:rFonts w:ascii="Times New Roman" w:hAnsi="Times New Roman" w:cs="Times New Roman"/>
          <w:i/>
          <w:sz w:val="28"/>
          <w:szCs w:val="24"/>
        </w:rPr>
        <w:t xml:space="preserve"> и нагрузки</w:t>
      </w:r>
      <w:r w:rsidR="0002307F">
        <w:rPr>
          <w:rFonts w:ascii="Times New Roman" w:hAnsi="Times New Roman" w:cs="Times New Roman"/>
          <w:i/>
          <w:sz w:val="28"/>
          <w:szCs w:val="24"/>
        </w:rPr>
        <w:t>, и нарисуйте схематично архитектуру построения Вашей сети (точное число БС на схеме отражать не требуется)</w:t>
      </w:r>
      <w:r w:rsidRPr="0002307F">
        <w:rPr>
          <w:rFonts w:ascii="Times New Roman" w:hAnsi="Times New Roman" w:cs="Times New Roman"/>
          <w:i/>
          <w:sz w:val="28"/>
          <w:szCs w:val="24"/>
        </w:rPr>
        <w:t>: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>- Число базовых станций</w:t>
      </w:r>
      <w:r w:rsidR="0002307F">
        <w:rPr>
          <w:rFonts w:ascii="Times New Roman" w:hAnsi="Times New Roman" w:cs="Times New Roman"/>
          <w:i/>
          <w:sz w:val="28"/>
          <w:szCs w:val="24"/>
        </w:rPr>
        <w:t xml:space="preserve"> (одна базовая станция состоит из числа сот, равного числу секторов)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- Число 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r w:rsidRPr="0002307F">
        <w:rPr>
          <w:rFonts w:ascii="Times New Roman" w:hAnsi="Times New Roman" w:cs="Times New Roman"/>
          <w:i/>
          <w:sz w:val="28"/>
          <w:szCs w:val="24"/>
        </w:rPr>
        <w:t>-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GW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- Число 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MME</w:t>
      </w:r>
    </w:p>
    <w:p w:rsidR="0002307F" w:rsidRPr="003952C9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рисунке 7 представлена архитектура сетей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Пунктирными линиями показаны интерфейсы, используемые для обмена управляющими (сигнальными) сообщениями (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3952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</w:rPr>
        <w:t>). Сплошные линии – это интерфейсы передачи пользовательских данных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3952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</w:rPr>
        <w:t xml:space="preserve">). Архитектура сетей 4-го поколения не имеет элемента для централизованного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радиоподсистемой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контроллера базовых станций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>
        <w:rPr>
          <w:rFonts w:ascii="Times New Roman" w:hAnsi="Times New Roman" w:cs="Times New Roman"/>
          <w:sz w:val="28"/>
          <w:szCs w:val="28"/>
        </w:rPr>
        <w:t xml:space="preserve">. Для обеспечения сигнального взаимодействия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>
        <w:rPr>
          <w:rFonts w:ascii="Times New Roman" w:hAnsi="Times New Roman" w:cs="Times New Roman"/>
          <w:sz w:val="28"/>
          <w:szCs w:val="28"/>
        </w:rPr>
        <w:t xml:space="preserve"> существует логический интерфейс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D4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Функции базовых станций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радиоинтерфейсом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AE7B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(динамическое распределение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шифрование данных, </w:t>
      </w:r>
      <w:r>
        <w:rPr>
          <w:rFonts w:ascii="Times New Roman" w:hAnsi="Times New Roman" w:cs="Times New Roman"/>
          <w:sz w:val="28"/>
          <w:szCs w:val="28"/>
          <w:lang w:val="en-US"/>
        </w:rPr>
        <w:t>HARQ</w:t>
      </w:r>
      <w:r w:rsidRPr="00200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пр.).</w:t>
      </w:r>
    </w:p>
    <w:p w:rsidR="0002307F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Важнейшим компонентом сети является элемент управления мобильностью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Entity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который, благодаря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2B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имеет доступ к абонентским данным из </w:t>
      </w:r>
      <w:r>
        <w:rPr>
          <w:rFonts w:ascii="Times New Roman" w:hAnsi="Times New Roman" w:cs="Times New Roman"/>
          <w:sz w:val="28"/>
          <w:szCs w:val="28"/>
          <w:lang w:val="en-US"/>
        </w:rPr>
        <w:t>HSS</w:t>
      </w:r>
      <w:r w:rsidRPr="005B2B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Subscriber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любых процедур, требующих авторизации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Equipment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пользовательское оборудование) – установление и управление соединениями (сессиями или </w:t>
      </w:r>
      <w:r>
        <w:rPr>
          <w:rFonts w:ascii="Times New Roman" w:hAnsi="Times New Roman" w:cs="Times New Roman"/>
          <w:sz w:val="28"/>
          <w:szCs w:val="28"/>
          <w:lang w:val="en-US"/>
        </w:rPr>
        <w:t>bearer</w:t>
      </w:r>
      <w:r>
        <w:rPr>
          <w:rFonts w:ascii="Times New Roman" w:hAnsi="Times New Roman" w:cs="Times New Roman"/>
          <w:sz w:val="28"/>
          <w:szCs w:val="28"/>
        </w:rPr>
        <w:t xml:space="preserve">), регистрация в сети, обновление местоположение и пр. </w:t>
      </w:r>
    </w:p>
    <w:p w:rsidR="0002307F" w:rsidRDefault="0002307F" w:rsidP="0002307F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398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обслуживающим шлюзом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5B2B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Serving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шлюзом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Packet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логических транспортных каналов передачи данных (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Bearers</w:t>
      </w:r>
      <w:r w:rsidRPr="003952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взаимодействуют с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сигнального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61AA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интерфейса.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во время регистрации пользователей в сети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авторизует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IMSI</w:t>
      </w:r>
      <w:r w:rsidRPr="00BF61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Subscriber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Pr="00BF6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затем выделяет им временный идентификатор </w:t>
      </w:r>
      <w:r>
        <w:rPr>
          <w:rFonts w:ascii="Times New Roman" w:hAnsi="Times New Roman" w:cs="Times New Roman"/>
          <w:sz w:val="28"/>
          <w:szCs w:val="28"/>
          <w:lang w:val="en-US"/>
        </w:rPr>
        <w:t>GUMMEI</w:t>
      </w:r>
      <w:r w:rsidRPr="00BF61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будет использован для идентификации абонентов до отключения мобильных терминалов.</w:t>
      </w:r>
      <w:r w:rsidRPr="00BF61AA">
        <w:rPr>
          <w:rFonts w:ascii="Times New Roman" w:hAnsi="Times New Roman" w:cs="Times New Roman"/>
          <w:sz w:val="28"/>
          <w:szCs w:val="28"/>
        </w:rPr>
        <w:tab/>
      </w:r>
      <w:r>
        <w:object w:dxaOrig="14055" w:dyaOrig="10185">
          <v:shape id="_x0000_i1029" type="#_x0000_t75" style="width:481.4pt;height:349.1pt" o:ole="">
            <v:imagedata r:id="rId15" o:title=""/>
          </v:shape>
          <o:OLEObject Type="Embed" ProgID="Visio.Drawing.15" ShapeID="_x0000_i1029" DrawAspect="Content" ObjectID="_1618825711" r:id="rId16"/>
        </w:object>
      </w:r>
    </w:p>
    <w:p w:rsidR="0002307F" w:rsidRPr="0002307F" w:rsidRDefault="0002307F" w:rsidP="00023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7DD5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687DD5">
        <w:rPr>
          <w:rFonts w:ascii="Times New Roman" w:hAnsi="Times New Roman" w:cs="Times New Roman"/>
          <w:sz w:val="28"/>
          <w:szCs w:val="28"/>
        </w:rPr>
        <w:t xml:space="preserve">. Архитектура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</w:p>
    <w:p w:rsidR="0002307F" w:rsidRDefault="0002307F" w:rsidP="00023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07F" w:rsidRPr="000F2B22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Главной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sz w:val="28"/>
          <w:szCs w:val="28"/>
        </w:rPr>
        <w:t xml:space="preserve"> является выделение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адресов для пользовательских сессий.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принимает участие в управлении качеством обслуживания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r>
        <w:rPr>
          <w:rFonts w:ascii="Times New Roman" w:hAnsi="Times New Roman" w:cs="Times New Roman"/>
          <w:sz w:val="28"/>
          <w:szCs w:val="28"/>
        </w:rPr>
        <w:t xml:space="preserve"> и тарификациями совместно с элементом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PCRF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Charging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Rule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3952C9">
        <w:rPr>
          <w:rFonts w:ascii="Times New Roman" w:hAnsi="Times New Roman" w:cs="Times New Roman"/>
          <w:sz w:val="28"/>
          <w:szCs w:val="28"/>
        </w:rPr>
        <w:t>)</w:t>
      </w:r>
      <w:r w:rsidRPr="00200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взаимодействие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0F2B22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F2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другими сетями оператора, работающими не по стандартам </w:t>
      </w:r>
      <w:r w:rsidRPr="000F2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F2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CDMA</w:t>
      </w:r>
      <w:r w:rsidRPr="000F2B22">
        <w:rPr>
          <w:rFonts w:ascii="Times New Roman" w:hAnsi="Times New Roman" w:cs="Times New Roman"/>
          <w:sz w:val="28"/>
          <w:szCs w:val="28"/>
        </w:rPr>
        <w:t xml:space="preserve">2000,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пр.). Подключение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 к сетям на базе </w:t>
      </w:r>
      <w:r w:rsidRPr="000F2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интерфейсов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>не показаны на рисунке 7).</w:t>
      </w:r>
    </w:p>
    <w:p w:rsidR="00E83D71" w:rsidRDefault="00E83D71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83D71" w:rsidRDefault="00E83D71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85BE6" w:rsidRPr="000419AD" w:rsidRDefault="00585BE6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9AD">
        <w:rPr>
          <w:rFonts w:ascii="Times New Roman" w:hAnsi="Times New Roman" w:cs="Times New Roman"/>
          <w:sz w:val="24"/>
          <w:szCs w:val="24"/>
          <w:u w:val="single"/>
        </w:rPr>
        <w:t>Полезные ссылки и литература</w:t>
      </w:r>
      <w:r w:rsidRPr="000419AD">
        <w:rPr>
          <w:rFonts w:ascii="Times New Roman" w:hAnsi="Times New Roman" w:cs="Times New Roman"/>
          <w:sz w:val="24"/>
          <w:szCs w:val="24"/>
        </w:rPr>
        <w:t>:</w:t>
      </w:r>
    </w:p>
    <w:p w:rsidR="00585BE6" w:rsidRPr="000419AD" w:rsidRDefault="00F0638E" w:rsidP="000419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85BE6" w:rsidRPr="000419AD">
          <w:rPr>
            <w:rStyle w:val="a5"/>
            <w:rFonts w:ascii="Times New Roman" w:hAnsi="Times New Roman" w:cs="Times New Roman"/>
            <w:sz w:val="24"/>
            <w:szCs w:val="24"/>
          </w:rPr>
          <w:t>http://www.iaeng.org/publication/WCE2014/WCE2014_pp705-709.pdf</w:t>
        </w:r>
      </w:hyperlink>
      <w:r w:rsidR="00585BE6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E6" w:rsidRPr="000419AD" w:rsidRDefault="00F0638E" w:rsidP="000419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</w:rPr>
          <w:t>https://sites.google.com/site/lteencyclopedia/lte-radio-link-budgeting-and-rf-planning</w:t>
        </w:r>
      </w:hyperlink>
      <w:r w:rsidR="0093461C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1C" w:rsidRPr="000419AD" w:rsidRDefault="00F0638E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</w:rPr>
          <w:t>http://www.comlab.hut.fi/opetus/333/2004_2005_slides/Path_loss_models</w:t>
        </w:r>
      </w:hyperlink>
      <w:r w:rsidR="0093461C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1C" w:rsidRPr="000419AD" w:rsidRDefault="00F0638E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http://anisimoff.org/lte/lte.html</w:t>
        </w:r>
      </w:hyperlink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31BF" w:rsidRPr="000419AD" w:rsidRDefault="003E31BF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LTE – the UMTS long term evolution: from theory to practice, </w:t>
      </w:r>
      <w:proofErr w:type="spellStart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Sesia</w:t>
      </w:r>
      <w:proofErr w:type="spellEnd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Stefania</w:t>
      </w:r>
      <w:proofErr w:type="spellEnd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, Wiley press</w:t>
      </w:r>
    </w:p>
    <w:p w:rsidR="00052BB1" w:rsidRPr="000419AD" w:rsidRDefault="00052BB1" w:rsidP="00585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2BB1" w:rsidRPr="000419AD" w:rsidSect="00F0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10E"/>
    <w:multiLevelType w:val="hybridMultilevel"/>
    <w:tmpl w:val="57D4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716"/>
    <w:multiLevelType w:val="hybridMultilevel"/>
    <w:tmpl w:val="D1B6B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380E"/>
    <w:multiLevelType w:val="hybridMultilevel"/>
    <w:tmpl w:val="71C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2C11"/>
    <w:multiLevelType w:val="hybridMultilevel"/>
    <w:tmpl w:val="71C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084"/>
    <w:multiLevelType w:val="hybridMultilevel"/>
    <w:tmpl w:val="66287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47DE"/>
    <w:multiLevelType w:val="hybridMultilevel"/>
    <w:tmpl w:val="CC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CC7"/>
    <w:rsid w:val="0002307F"/>
    <w:rsid w:val="000419AD"/>
    <w:rsid w:val="00051FB4"/>
    <w:rsid w:val="00052BB1"/>
    <w:rsid w:val="000B6CAC"/>
    <w:rsid w:val="00114F1B"/>
    <w:rsid w:val="00125CC7"/>
    <w:rsid w:val="001D4A4C"/>
    <w:rsid w:val="00260E79"/>
    <w:rsid w:val="00353B6D"/>
    <w:rsid w:val="00373AE9"/>
    <w:rsid w:val="00383F12"/>
    <w:rsid w:val="003E31BF"/>
    <w:rsid w:val="00466D73"/>
    <w:rsid w:val="00585BE6"/>
    <w:rsid w:val="005E2B89"/>
    <w:rsid w:val="00644537"/>
    <w:rsid w:val="007B4919"/>
    <w:rsid w:val="008E3CD1"/>
    <w:rsid w:val="0093461C"/>
    <w:rsid w:val="009C4674"/>
    <w:rsid w:val="00A2411A"/>
    <w:rsid w:val="00A9180B"/>
    <w:rsid w:val="00A92E0F"/>
    <w:rsid w:val="00B25129"/>
    <w:rsid w:val="00B42272"/>
    <w:rsid w:val="00B901A4"/>
    <w:rsid w:val="00BD36DB"/>
    <w:rsid w:val="00E83D71"/>
    <w:rsid w:val="00F0638E"/>
    <w:rsid w:val="00F427EB"/>
    <w:rsid w:val="00FA2CCB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A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BE6"/>
    <w:rPr>
      <w:color w:val="0563C1" w:themeColor="hyperlink"/>
      <w:u w:val="single"/>
    </w:rPr>
  </w:style>
  <w:style w:type="paragraph" w:customStyle="1" w:styleId="Default">
    <w:name w:val="Default"/>
    <w:rsid w:val="00A91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hyperlink" Target="https://sites.google.com/site/lteencyclopedia/lte-radio-link-budgeting-and-rf-plann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package" Target="embeddings/_________Microsoft_Visio1.vsdx"/><Relationship Id="rId12" Type="http://schemas.openxmlformats.org/officeDocument/2006/relationships/image" Target="media/image5.png"/><Relationship Id="rId17" Type="http://schemas.openxmlformats.org/officeDocument/2006/relationships/hyperlink" Target="http://www.iaeng.org/publication/WCE2014/WCE2014_pp705-709.pdf" TargetMode="External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45.vsdx"/><Relationship Id="rId20" Type="http://schemas.openxmlformats.org/officeDocument/2006/relationships/hyperlink" Target="http://anisimoff.org/lte/lt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Visio23.vsdx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hyperlink" Target="http://www.comlab.hut.fi/opetus/333/2004_2005_slides/Path_loss_models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12.vsdx"/><Relationship Id="rId14" Type="http://schemas.openxmlformats.org/officeDocument/2006/relationships/package" Target="embeddings/_________Microsoft_Visio34.vs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Дроздова</dc:creator>
  <cp:lastModifiedBy>Lyuda</cp:lastModifiedBy>
  <cp:revision>2</cp:revision>
  <cp:lastPrinted>2018-03-31T03:41:00Z</cp:lastPrinted>
  <dcterms:created xsi:type="dcterms:W3CDTF">2019-05-08T08:02:00Z</dcterms:created>
  <dcterms:modified xsi:type="dcterms:W3CDTF">2019-05-08T08:02:00Z</dcterms:modified>
</cp:coreProperties>
</file>